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C9B" w:rsidRDefault="00553C9B">
      <w:pPr>
        <w:rPr>
          <w:b/>
          <w:sz w:val="28"/>
        </w:rPr>
      </w:pPr>
    </w:p>
    <w:p w:rsidR="00553C9B" w:rsidRDefault="00553C9B">
      <w:pPr>
        <w:jc w:val="center"/>
        <w:rPr>
          <w:b/>
          <w:sz w:val="32"/>
        </w:rPr>
      </w:pPr>
    </w:p>
    <w:p w:rsidR="00553C9B" w:rsidRDefault="005755E8">
      <w:pPr>
        <w:jc w:val="center"/>
        <w:rPr>
          <w:b/>
        </w:rPr>
      </w:pPr>
      <w:r>
        <w:rPr>
          <w:b/>
        </w:rPr>
        <w:t xml:space="preserve">Рекомендации к оформлению и предоставлению </w:t>
      </w:r>
      <w:r>
        <w:rPr>
          <w:b/>
          <w:color w:val="002060"/>
        </w:rPr>
        <w:t>в 2021</w:t>
      </w:r>
      <w:r>
        <w:rPr>
          <w:b/>
        </w:rPr>
        <w:t xml:space="preserve"> году документов участников конкурсного отбора государственных и муниципальных общеобразовательных организаций Нижегородской области, демонстрирующих высокий уровень управления качеством общего образования</w:t>
      </w:r>
    </w:p>
    <w:p w:rsidR="00553C9B" w:rsidRDefault="00553C9B">
      <w:pPr>
        <w:pStyle w:val="af2"/>
        <w:spacing w:before="0" w:after="0"/>
        <w:ind w:left="0" w:right="0"/>
        <w:jc w:val="both"/>
      </w:pPr>
    </w:p>
    <w:p w:rsidR="00553C9B" w:rsidRDefault="005755E8">
      <w:pPr>
        <w:pStyle w:val="af2"/>
        <w:numPr>
          <w:ilvl w:val="0"/>
          <w:numId w:val="1"/>
        </w:numPr>
        <w:tabs>
          <w:tab w:val="clear" w:pos="1080"/>
          <w:tab w:val="left" w:pos="0"/>
        </w:tabs>
        <w:spacing w:before="0" w:after="0" w:line="360" w:lineRule="auto"/>
        <w:ind w:left="0" w:right="0" w:firstLine="993"/>
        <w:jc w:val="center"/>
        <w:rPr>
          <w:b/>
        </w:rPr>
      </w:pPr>
      <w:r>
        <w:rPr>
          <w:b/>
        </w:rPr>
        <w:t>Общие рекомендации</w:t>
      </w:r>
    </w:p>
    <w:p w:rsidR="00553C9B" w:rsidRDefault="005755E8">
      <w:pPr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contextualSpacing/>
        <w:jc w:val="both"/>
      </w:pPr>
      <w:r>
        <w:t xml:space="preserve">В конкурсном отборе государственных и муниципальных общеобразовательных организаций Нижегородской области, демонстрирующих высокий уровень управления качеством общего образования в 2021 году (далее – конкурсный отбор), могут участвовать </w:t>
      </w:r>
      <w:r>
        <w:rPr>
          <w:b/>
        </w:rPr>
        <w:t>ВСЕ</w:t>
      </w:r>
      <w:r>
        <w:t xml:space="preserve"> общеобразовательные организации, соответствующие критериям конкурсного отбора (в том числе общеобразовательные организации – победители конкурсного отбора общеобразовательных организаций, реализующих инновационные образовательные программы).</w:t>
      </w:r>
    </w:p>
    <w:p w:rsidR="00553C9B" w:rsidRDefault="005755E8">
      <w:pPr>
        <w:pStyle w:val="Default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</w:pPr>
      <w:r>
        <w:t>Отчетный период конкурсного отбора в 2021 году: 2018-2019, 2019-2020, 2020-2021 учебные годы.</w:t>
      </w:r>
    </w:p>
    <w:p w:rsidR="00553C9B" w:rsidRDefault="005755E8">
      <w:pPr>
        <w:pStyle w:val="Default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contextualSpacing/>
        <w:jc w:val="both"/>
      </w:pPr>
      <w:r>
        <w:t>Представление заявок осуществляется одним письмом по электронной почте: grant@niro.nnov.ru в соответствии с рекомендациями, размещенными на официальном сайте Государственного бюджетного образовательного учреждения дополнительного профессионального образования «Нижегородский институт развития образования» (далее – ГБОУ ДПО НИРО) (сайт НИРО – Главная - подразделения – Управления – Управление проектной деятельности и стратегического планирования - Центр организационно-методического сопровождения конкурсных отборов в сфере образования – конкурсные отборы в сфере образования) с темой письма: конкурсный отбор – наименование общеобразовательной организации.</w:t>
      </w:r>
    </w:p>
    <w:p w:rsidR="00553C9B" w:rsidRDefault="005755E8">
      <w:pPr>
        <w:numPr>
          <w:ilvl w:val="0"/>
          <w:numId w:val="2"/>
        </w:numPr>
        <w:tabs>
          <w:tab w:val="left" w:pos="426"/>
          <w:tab w:val="left" w:pos="993"/>
        </w:tabs>
        <w:spacing w:line="276" w:lineRule="auto"/>
        <w:jc w:val="both"/>
      </w:pPr>
      <w:r>
        <w:t xml:space="preserve">Письмо должно содержать 2 вложения: 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 xml:space="preserve">4.1.  PDF файл - скан подготовленной заявки. Рекомендуемое расширение файла 150 пик/дюйм. Имя PDF файла «наименование ОО_конкурсный отбор» (строго по образцу). 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>Подготовка вложения 4.1. перед отправкой: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 xml:space="preserve">-  заявка готовится в бумажном виде строго в соответствии с разделом 3 Порядка проведения конкурсного отбора государственных и муниципальных общеобразовательных организаций Нижегородской области, демонстрирующих высокий уровень управления качеством общего образования, утвержденного приказом министерства образования, науки и молодёжной политики Нижегородской области от 10 ноября 2021 г. № 316-01-63-2615/21 (далее – Порядок). 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>- Документы собираются в порядке, соответствующем последовательности, указанной в разделе 3 Порядка.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>- Далее распечатывается и прикладывается файл Excel (информация о деятельности организации за отчетный период по показателям критериев конкурсного отбора).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 xml:space="preserve">- Далее прикладываются все подтверждающие документы и документы, необходимые для расчета баллов, </w:t>
      </w:r>
      <w:r>
        <w:rPr>
          <w:b/>
        </w:rPr>
        <w:t>в порядке следования показателей</w:t>
      </w:r>
      <w:r>
        <w:t xml:space="preserve"> критериев конкурсного отбора (Приложение 3 к Порядку).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t>- Все документы прошиваются, нумеруются сквозной нумерацией и скрепляются печатью организации в один или два тома.</w:t>
      </w:r>
    </w:p>
    <w:p w:rsidR="00553C9B" w:rsidRDefault="005755E8">
      <w:pPr>
        <w:tabs>
          <w:tab w:val="left" w:pos="426"/>
          <w:tab w:val="left" w:pos="993"/>
        </w:tabs>
        <w:spacing w:line="276" w:lineRule="auto"/>
        <w:ind w:firstLine="567"/>
        <w:jc w:val="both"/>
      </w:pPr>
      <w:r>
        <w:lastRenderedPageBreak/>
        <w:t>- Сшитая заявка сканируется.</w:t>
      </w:r>
    </w:p>
    <w:p w:rsidR="00553C9B" w:rsidRDefault="005755E8">
      <w:pPr>
        <w:tabs>
          <w:tab w:val="left" w:pos="567"/>
          <w:tab w:val="left" w:pos="993"/>
        </w:tabs>
        <w:spacing w:line="276" w:lineRule="auto"/>
        <w:ind w:firstLine="567"/>
        <w:jc w:val="both"/>
      </w:pPr>
      <w:r>
        <w:t xml:space="preserve">4.2. Информация о деятельности организации за отчетный период по показателям критериев конкурсного отбора в формате Excel. (Подтверждающие документы загружаются в облачные хранилища, ссылка на подтверждающие документы копируется в таблицу Excel. По ссылкам размещаются только подтверждающие документы и документы, необходимые для расчета баллов, вошедшие в состав заявки (см. п. 4.1 настоящих рекомендаций) и, соответственно, включенные в PDF файл - скан подготовленной заявки. </w:t>
      </w:r>
      <w:r>
        <w:rPr>
          <w:b/>
        </w:rPr>
        <w:t>Иные документы, не включенные в состав заявки, но размещенные по ссылкам, рассматриваться не будут!</w:t>
      </w:r>
      <w:r w:rsidRPr="005755E8">
        <w:t>).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Проект сметы расходов средств гранта в соответствии с постановлением Правительства Нижегородской области от 18.09.2021 №823 «О мерах государственной поддержки государственных и муниципальных общеобразовательных организаций, демонстрирующих высокий уровень управления качеством общего образования, в 2021 году» оформляется на сумму 1 232 тысячи рублей по направлениям расходования: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 приобретение лабораторного оборудования;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приобретение программного и методического обеспечения;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модернизация материально – технической учебной базы (за исключением текущего и капитального ремонта зданий и сооружений);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повышение квалификации и переподготовка педагогических работников общеобразовательных организаций.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 В течение одного рабочего дня, после поступления e-mail на адрес </w:t>
      </w:r>
      <w:hyperlink r:id="rId7" w:history="1">
        <w:r>
          <w:rPr>
            <w:rStyle w:val="13"/>
            <w:rFonts w:ascii="Times New Roman" w:hAnsi="Times New Roman"/>
            <w:b/>
            <w:sz w:val="24"/>
          </w:rPr>
          <w:t>grant@niro.nnov.ru</w:t>
        </w:r>
      </w:hyperlink>
      <w:r>
        <w:rPr>
          <w:rFonts w:ascii="Times New Roman" w:hAnsi="Times New Roman"/>
          <w:sz w:val="24"/>
        </w:rPr>
        <w:t xml:space="preserve"> технической группой отправляется ответное уведомление о регистрации заявки на участие в конкурсном отборе.</w:t>
      </w:r>
    </w:p>
    <w:p w:rsidR="00553C9B" w:rsidRDefault="005755E8">
      <w:pPr>
        <w:pStyle w:val="a7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По завершении конкурсного отбора победители предоставляют в центр организационно-методического сопровождения конкурсных отборов в сфере образования ГБОУ ДПО НИРО (г. Нижний Новгород, ул. Ванеева, 203, каб. 209) оригинал заявки, подготовленный в соответствии с требованиями Порядка (п 4.1 настоящих рекомендаций). Заявки победителей конкурсного отбора не возвращаются. </w:t>
      </w:r>
    </w:p>
    <w:p w:rsidR="00553C9B" w:rsidRDefault="00553C9B">
      <w:pPr>
        <w:ind w:firstLine="360"/>
        <w:jc w:val="both"/>
      </w:pPr>
    </w:p>
    <w:p w:rsidR="00553C9B" w:rsidRDefault="005755E8">
      <w:pPr>
        <w:numPr>
          <w:ilvl w:val="0"/>
          <w:numId w:val="1"/>
        </w:numPr>
        <w:tabs>
          <w:tab w:val="left" w:pos="9757"/>
        </w:tabs>
        <w:jc w:val="center"/>
        <w:rPr>
          <w:b/>
          <w:u w:val="single"/>
        </w:rPr>
      </w:pPr>
      <w:r>
        <w:rPr>
          <w:b/>
        </w:rPr>
        <w:t>Рекомендации к представлению в 2021 году информации о деятельности организации за отчетный период по показателям критериев конкурсного отбора государственных и муниципальных общеобразовательных организаций Нижегородской области, демонстрирующих высокий уровень управления качеством общего образования, с приложением подтверждающих документов, а также документов, необходимых для расчета критериев (2018-2019, 2019-2020, 2020–2021 уч. гг.)</w:t>
      </w:r>
    </w:p>
    <w:p w:rsidR="00553C9B" w:rsidRDefault="00553C9B">
      <w:pPr>
        <w:spacing w:line="360" w:lineRule="auto"/>
        <w:ind w:firstLine="540"/>
        <w:jc w:val="center"/>
        <w:rPr>
          <w:b/>
        </w:rPr>
      </w:pPr>
    </w:p>
    <w:p w:rsidR="00553C9B" w:rsidRDefault="005755E8">
      <w:pPr>
        <w:numPr>
          <w:ilvl w:val="3"/>
          <w:numId w:val="3"/>
        </w:numPr>
        <w:tabs>
          <w:tab w:val="clear" w:pos="2880"/>
          <w:tab w:val="left" w:pos="1134"/>
        </w:tabs>
        <w:spacing w:line="276" w:lineRule="auto"/>
        <w:ind w:left="0" w:firstLine="709"/>
      </w:pPr>
      <w:r>
        <w:t>При введении данных в форму Exсel необходимо учитывать следующее:</w:t>
      </w:r>
    </w:p>
    <w:p w:rsidR="00553C9B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276" w:lineRule="auto"/>
        <w:jc w:val="both"/>
      </w:pPr>
      <w:r>
        <w:t xml:space="preserve">Снимать защиту с документа </w:t>
      </w:r>
      <w:r>
        <w:rPr>
          <w:b/>
          <w:u w:val="single"/>
        </w:rPr>
        <w:t>ЗАПРЕЩЕНО</w:t>
      </w:r>
      <w:r>
        <w:t xml:space="preserve">!  </w:t>
      </w:r>
    </w:p>
    <w:p w:rsidR="00553C9B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276" w:lineRule="auto"/>
        <w:jc w:val="both"/>
      </w:pPr>
      <w:r>
        <w:t xml:space="preserve">Информацию из других документов в таблицу </w:t>
      </w:r>
      <w:r>
        <w:rPr>
          <w:b/>
          <w:u w:val="single"/>
        </w:rPr>
        <w:t>не копировать</w:t>
      </w:r>
      <w:r>
        <w:t>!</w:t>
      </w:r>
    </w:p>
    <w:p w:rsidR="00553C9B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276" w:lineRule="auto"/>
        <w:jc w:val="both"/>
        <w:rPr>
          <w:b/>
        </w:rPr>
      </w:pPr>
      <w:r>
        <w:t xml:space="preserve">Необходимо заполнить </w:t>
      </w:r>
      <w:r>
        <w:rPr>
          <w:b/>
          <w:u w:val="single"/>
        </w:rPr>
        <w:t>все поля</w:t>
      </w:r>
      <w:r>
        <w:t xml:space="preserve">, отмеченные </w:t>
      </w:r>
      <w:r>
        <w:rPr>
          <w:b/>
          <w:u w:val="single"/>
        </w:rPr>
        <w:t>желтым цветом!</w:t>
      </w:r>
    </w:p>
    <w:p w:rsidR="00553C9B" w:rsidRPr="005755E8" w:rsidRDefault="005755E8">
      <w:pPr>
        <w:numPr>
          <w:ilvl w:val="1"/>
          <w:numId w:val="3"/>
        </w:numPr>
        <w:tabs>
          <w:tab w:val="left" w:pos="540"/>
          <w:tab w:val="left" w:pos="1080"/>
        </w:tabs>
        <w:spacing w:line="360" w:lineRule="auto"/>
        <w:jc w:val="both"/>
        <w:rPr>
          <w:b/>
        </w:rPr>
      </w:pPr>
      <w:r w:rsidRPr="005755E8">
        <w:rPr>
          <w:b/>
        </w:rPr>
        <w:t>Если в ходе заполнения таблицы ячейки в пунктах 2.2, 3.1, 3.2 окрасились в красный цвет, то их заполнять не нужно!!!!!!</w:t>
      </w:r>
    </w:p>
    <w:p w:rsidR="00553C9B" w:rsidRDefault="005755E8">
      <w:pPr>
        <w:tabs>
          <w:tab w:val="left" w:pos="540"/>
          <w:tab w:val="left" w:pos="709"/>
          <w:tab w:val="left" w:pos="1080"/>
        </w:tabs>
        <w:spacing w:line="276" w:lineRule="auto"/>
        <w:jc w:val="both"/>
        <w:rPr>
          <w:b/>
        </w:rPr>
      </w:pPr>
      <w:r>
        <w:lastRenderedPageBreak/>
        <w:tab/>
      </w:r>
      <w:r>
        <w:tab/>
        <w:t>2. При заполнении таблицы необходимо использовать</w:t>
      </w:r>
      <w:r>
        <w:rPr>
          <w:b/>
        </w:rPr>
        <w:t xml:space="preserve"> EXCEL 2003.</w:t>
      </w:r>
    </w:p>
    <w:p w:rsidR="00553C9B" w:rsidRDefault="005755E8">
      <w:pPr>
        <w:tabs>
          <w:tab w:val="left" w:pos="540"/>
          <w:tab w:val="left" w:pos="720"/>
        </w:tabs>
        <w:spacing w:line="276" w:lineRule="auto"/>
      </w:pPr>
      <w:r>
        <w:rPr>
          <w:b/>
        </w:rPr>
        <w:tab/>
      </w:r>
      <w:r>
        <w:rPr>
          <w:b/>
        </w:rPr>
        <w:tab/>
      </w:r>
      <w:r>
        <w:t xml:space="preserve">3.Электронная версия таблицы 2021 г. копируется с сайта ГБОУ ДПО НИРО  </w:t>
      </w:r>
      <w:hyperlink r:id="rId8" w:history="1">
        <w:r>
          <w:rPr>
            <w:rStyle w:val="13"/>
          </w:rPr>
          <w:t>www.niro.nnov.ru</w:t>
        </w:r>
      </w:hyperlink>
      <w:r>
        <w:t xml:space="preserve">.  </w:t>
      </w:r>
    </w:p>
    <w:p w:rsidR="00553C9B" w:rsidRDefault="005755E8">
      <w:pPr>
        <w:tabs>
          <w:tab w:val="left" w:pos="540"/>
          <w:tab w:val="left" w:pos="720"/>
        </w:tabs>
        <w:spacing w:line="276" w:lineRule="auto"/>
      </w:pPr>
      <w:r>
        <w:tab/>
      </w:r>
      <w:r>
        <w:tab/>
        <w:t xml:space="preserve">4. Файлу с таблицей присваивается новое имя (название ОО, месторасположение). </w:t>
      </w:r>
    </w:p>
    <w:p w:rsidR="00553C9B" w:rsidRDefault="005755E8">
      <w:pPr>
        <w:tabs>
          <w:tab w:val="left" w:pos="0"/>
          <w:tab w:val="left" w:pos="720"/>
        </w:tabs>
        <w:spacing w:line="276" w:lineRule="auto"/>
        <w:ind w:firstLine="540"/>
      </w:pPr>
      <w:r>
        <w:t xml:space="preserve">       Пример:            </w:t>
      </w:r>
    </w:p>
    <w:p w:rsidR="00553C9B" w:rsidRDefault="005755E8">
      <w:pPr>
        <w:tabs>
          <w:tab w:val="left" w:pos="0"/>
          <w:tab w:val="left" w:pos="540"/>
        </w:tabs>
        <w:spacing w:line="276" w:lineRule="auto"/>
        <w:ind w:firstLine="540"/>
      </w:pPr>
      <w:r>
        <w:t xml:space="preserve"> МБОУ ООШ №3, г.Городец, Городецкий </w:t>
      </w:r>
    </w:p>
    <w:p w:rsidR="00553C9B" w:rsidRDefault="005755E8">
      <w:pPr>
        <w:tabs>
          <w:tab w:val="left" w:pos="0"/>
          <w:tab w:val="left" w:pos="540"/>
        </w:tabs>
        <w:spacing w:line="276" w:lineRule="auto"/>
        <w:ind w:firstLine="540"/>
      </w:pPr>
      <w:r>
        <w:t xml:space="preserve"> МКОУ СОШ им.Пушкинас.Б.Болдино, Б.Болдинский</w:t>
      </w:r>
    </w:p>
    <w:p w:rsidR="00553C9B" w:rsidRDefault="00553C9B">
      <w:pPr>
        <w:tabs>
          <w:tab w:val="left" w:pos="0"/>
          <w:tab w:val="left" w:pos="900"/>
        </w:tabs>
        <w:ind w:firstLine="540"/>
        <w:jc w:val="both"/>
        <w:rPr>
          <w:b/>
          <w:u w:val="single"/>
        </w:rPr>
      </w:pPr>
    </w:p>
    <w:p w:rsidR="00553C9B" w:rsidRDefault="00553C9B">
      <w:pPr>
        <w:tabs>
          <w:tab w:val="left" w:pos="7920"/>
        </w:tabs>
        <w:ind w:firstLine="709"/>
        <w:jc w:val="right"/>
        <w:rPr>
          <w:b/>
          <w:sz w:val="28"/>
          <w:u w:val="single"/>
        </w:rPr>
      </w:pPr>
    </w:p>
    <w:p w:rsidR="00553C9B" w:rsidRDefault="00553C9B">
      <w:pPr>
        <w:tabs>
          <w:tab w:val="left" w:pos="0"/>
        </w:tabs>
        <w:rPr>
          <w:b/>
          <w:caps/>
          <w:sz w:val="32"/>
          <w:u w:val="single"/>
        </w:rPr>
      </w:pPr>
    </w:p>
    <w:p w:rsidR="00553C9B" w:rsidRDefault="005755E8">
      <w:pPr>
        <w:tabs>
          <w:tab w:val="left" w:pos="0"/>
        </w:tabs>
        <w:jc w:val="center"/>
        <w:rPr>
          <w:rFonts w:ascii="ItalicC" w:hAnsi="ItalicC"/>
          <w:b/>
          <w:caps/>
          <w:sz w:val="28"/>
        </w:rPr>
      </w:pPr>
      <w:r>
        <w:rPr>
          <w:rFonts w:ascii="ItalicC" w:hAnsi="ItalicC"/>
          <w:b/>
          <w:caps/>
          <w:sz w:val="28"/>
        </w:rPr>
        <w:t xml:space="preserve">Ответственность за достоверность информации, представленной в ТАБЛИЦЕ, </w:t>
      </w:r>
    </w:p>
    <w:p w:rsidR="00553C9B" w:rsidRDefault="005755E8">
      <w:pPr>
        <w:tabs>
          <w:tab w:val="left" w:pos="0"/>
        </w:tabs>
        <w:spacing w:after="120"/>
        <w:ind w:left="1418" w:hanging="1418"/>
        <w:jc w:val="center"/>
        <w:rPr>
          <w:rFonts w:ascii="ItalicC" w:hAnsi="ItalicC"/>
          <w:b/>
          <w:caps/>
          <w:sz w:val="28"/>
        </w:rPr>
      </w:pPr>
      <w:r>
        <w:rPr>
          <w:rFonts w:ascii="ItalicC" w:hAnsi="ItalicC"/>
          <w:b/>
          <w:caps/>
          <w:sz w:val="28"/>
        </w:rPr>
        <w:t>несЕт директор ОБРАЗОВАТЕЛЬНОЙ организации!</w:t>
      </w:r>
    </w:p>
    <w:p w:rsidR="00553C9B" w:rsidRDefault="00553C9B">
      <w:pPr>
        <w:spacing w:after="120"/>
        <w:jc w:val="center"/>
        <w:rPr>
          <w:b/>
          <w:sz w:val="32"/>
        </w:rPr>
      </w:pPr>
    </w:p>
    <w:p w:rsidR="00553C9B" w:rsidRDefault="005755E8">
      <w:pPr>
        <w:tabs>
          <w:tab w:val="left" w:pos="5460"/>
        </w:tabs>
        <w:spacing w:after="120"/>
        <w:jc w:val="center"/>
        <w:rPr>
          <w:b/>
          <w:sz w:val="28"/>
        </w:rPr>
      </w:pPr>
      <w:r>
        <w:rPr>
          <w:b/>
          <w:sz w:val="32"/>
        </w:rPr>
        <w:t>ВНИМАНИЕ!</w:t>
      </w:r>
    </w:p>
    <w:p w:rsidR="00553C9B" w:rsidRDefault="005755E8">
      <w:pPr>
        <w:numPr>
          <w:ilvl w:val="0"/>
          <w:numId w:val="4"/>
        </w:numPr>
        <w:tabs>
          <w:tab w:val="left" w:pos="720"/>
          <w:tab w:val="left" w:pos="1080"/>
        </w:tabs>
        <w:ind w:left="723" w:right="480" w:hanging="3"/>
        <w:jc w:val="both"/>
      </w:pPr>
      <w:r>
        <w:t>Все подтверждающие документы заверяются директором, печатьюОО.</w:t>
      </w:r>
    </w:p>
    <w:p w:rsidR="00553C9B" w:rsidRDefault="005755E8">
      <w:pPr>
        <w:numPr>
          <w:ilvl w:val="0"/>
          <w:numId w:val="4"/>
        </w:numPr>
        <w:tabs>
          <w:tab w:val="left" w:pos="720"/>
          <w:tab w:val="left" w:pos="1080"/>
        </w:tabs>
        <w:ind w:left="723" w:right="480" w:hanging="3"/>
        <w:jc w:val="both"/>
      </w:pPr>
      <w:r>
        <w:t>Все подтверждающие документы к таблице:</w:t>
      </w:r>
    </w:p>
    <w:p w:rsidR="00553C9B" w:rsidRDefault="005755E8">
      <w:pPr>
        <w:numPr>
          <w:ilvl w:val="0"/>
          <w:numId w:val="5"/>
        </w:numPr>
        <w:tabs>
          <w:tab w:val="left" w:pos="720"/>
        </w:tabs>
        <w:ind w:left="723" w:right="480" w:hanging="3"/>
        <w:jc w:val="both"/>
      </w:pPr>
      <w:r>
        <w:t xml:space="preserve">нумеруются в соответствии с номерами показателей конкурса (1.1, 1.2, 1.3 и т.д.); </w:t>
      </w:r>
    </w:p>
    <w:p w:rsidR="00553C9B" w:rsidRDefault="005755E8">
      <w:pPr>
        <w:numPr>
          <w:ilvl w:val="0"/>
          <w:numId w:val="5"/>
        </w:numPr>
        <w:tabs>
          <w:tab w:val="left" w:pos="720"/>
        </w:tabs>
        <w:ind w:left="723" w:right="480" w:hanging="3"/>
        <w:jc w:val="both"/>
      </w:pPr>
      <w:r>
        <w:t>раскладываются строго в этом порядке.</w:t>
      </w:r>
    </w:p>
    <w:p w:rsidR="00553C9B" w:rsidRDefault="005755E8">
      <w:pPr>
        <w:numPr>
          <w:ilvl w:val="0"/>
          <w:numId w:val="4"/>
        </w:numPr>
        <w:tabs>
          <w:tab w:val="left" w:pos="1134"/>
        </w:tabs>
        <w:ind w:left="1134" w:right="480" w:hanging="425"/>
        <w:jc w:val="both"/>
        <w:rPr>
          <w:b/>
        </w:rPr>
      </w:pPr>
      <w:r>
        <w:rPr>
          <w:b/>
        </w:rPr>
        <w:t>Подтверждающие материалы размещаются в облачных хранилищах. В таблицу копируется ссылка на подтверждающие материалы.</w:t>
      </w:r>
    </w:p>
    <w:p w:rsidR="00553C9B" w:rsidRDefault="00553C9B">
      <w:pPr>
        <w:jc w:val="center"/>
        <w:rPr>
          <w:b/>
        </w:rPr>
      </w:pPr>
    </w:p>
    <w:tbl>
      <w:tblPr>
        <w:tblW w:w="23825" w:type="dxa"/>
        <w:tblInd w:w="113" w:type="dxa"/>
        <w:tblLayout w:type="fixed"/>
        <w:tblLook w:val="04A0"/>
      </w:tblPr>
      <w:tblGrid>
        <w:gridCol w:w="979"/>
        <w:gridCol w:w="5798"/>
        <w:gridCol w:w="2580"/>
        <w:gridCol w:w="2687"/>
        <w:gridCol w:w="2113"/>
        <w:gridCol w:w="1144"/>
        <w:gridCol w:w="4799"/>
        <w:gridCol w:w="3725"/>
      </w:tblGrid>
      <w:tr w:rsidR="00553C9B" w:rsidTr="00600FFB">
        <w:trPr>
          <w:trHeight w:val="67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Информация о деятельности общеобразовательной организации за отчетный период по количественным и качественным показателям критериев отбора (2018-2019, 2019-2020, 2020-2021 уч.гг.)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450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ИДЕНТИФИКАЦИЯ ОО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Регистрационный номер                                               </w:t>
            </w:r>
            <w:r>
              <w:rPr>
                <w:sz w:val="22"/>
              </w:rPr>
              <w:t xml:space="preserve">  (присваивается автоматически при регистрации)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Регистрационный номер</w:t>
            </w:r>
            <w:r>
              <w:rPr>
                <w:sz w:val="22"/>
              </w:rPr>
              <w:t xml:space="preserve"> ставится при приеме документов в ЦОМС конкурсных отборов в сфере образования ГБОУ ДПО НИРО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ИНН ОО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bookmarkStart w:id="0" w:name="_GoBack"/>
            <w:bookmarkEnd w:id="0"/>
            <w:r>
              <w:rPr>
                <w:b/>
                <w:sz w:val="22"/>
              </w:rPr>
              <w:lastRenderedPageBreak/>
              <w:t>3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Наименование ОО </w:t>
            </w:r>
            <w:r>
              <w:rPr>
                <w:sz w:val="22"/>
              </w:rPr>
              <w:t>(в соответствии с Уставом, полное)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полное наименование ОО в соответствии с Уставом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Тип ОО </w:t>
            </w:r>
            <w:r>
              <w:rPr>
                <w:sz w:val="22"/>
              </w:rPr>
              <w:t>(в соответствии со свидетельством о государственной аккредитации)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со свидетельством о государственной аккредитации</w:t>
            </w:r>
          </w:p>
        </w:tc>
        <w:tc>
          <w:tcPr>
            <w:tcW w:w="4799" w:type="dxa"/>
            <w:tcBorders>
              <w:left w:val="single" w:sz="4" w:space="0" w:color="auto"/>
            </w:tcBorders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E94297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5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Вид ОО </w:t>
            </w:r>
            <w:r>
              <w:rPr>
                <w:sz w:val="22"/>
              </w:rPr>
              <w:t>(в соответствии со  свидетельством о государственной аккредитации)</w:t>
            </w:r>
          </w:p>
        </w:tc>
        <w:tc>
          <w:tcPr>
            <w:tcW w:w="852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со свидетельством о государственной аккредитации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ФИО руководителя ОО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Точный юридический адрес ОО       </w:t>
            </w:r>
            <w:r>
              <w:rPr>
                <w:sz w:val="22"/>
              </w:rPr>
              <w:t xml:space="preserve">                                                   (в соответствии с Уставом)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 Уставом ОО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Точный почтовый адрес ОО </w:t>
            </w:r>
            <w:r>
              <w:rPr>
                <w:sz w:val="22"/>
              </w:rPr>
              <w:t>(в соответствии с Уставом)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в соответствии с Уставом ОО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Категория поселения </w:t>
            </w:r>
            <w:r>
              <w:rPr>
                <w:sz w:val="22"/>
              </w:rPr>
              <w:t>(выбрать из списка)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Место расположения ОО  </w:t>
            </w:r>
            <w:r>
              <w:rPr>
                <w:sz w:val="22"/>
              </w:rPr>
              <w:t xml:space="preserve"> (выбрать из списка)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5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Контактная информация ОО  </w:t>
            </w:r>
            <w:r>
              <w:rPr>
                <w:sz w:val="22"/>
              </w:rPr>
              <w:t>(телефон/факс, E-mail, сайт)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Телефон/факс: 8(831хх)ххх-хх-хх, 8(831хх)ххх-хх-хх  Факс: 8(831хх)ххх-хх-хх  E-mail: school200nnov@mail.ru  Сайт:  </w:t>
            </w:r>
            <w:hyperlink r:id="rId9" w:history="1">
              <w:r>
                <w:rPr>
                  <w:rStyle w:val="13"/>
                  <w:sz w:val="22"/>
                </w:rPr>
                <w:t>www.school200nnov.edusite.ru</w:t>
              </w:r>
            </w:hyperlink>
          </w:p>
          <w:p w:rsidR="00553C9B" w:rsidRDefault="005755E8">
            <w:pPr>
              <w:tabs>
                <w:tab w:val="left" w:pos="900"/>
              </w:tabs>
              <w:ind w:left="144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Телефоны</w:t>
            </w:r>
            <w:r>
              <w:rPr>
                <w:sz w:val="22"/>
              </w:rPr>
              <w:t xml:space="preserve"> указываются с</w:t>
            </w:r>
            <w:r>
              <w:rPr>
                <w:b/>
                <w:sz w:val="22"/>
              </w:rPr>
              <w:t xml:space="preserve"> кодом</w:t>
            </w:r>
          </w:p>
          <w:p w:rsidR="00553C9B" w:rsidRDefault="005755E8">
            <w:pPr>
              <w:tabs>
                <w:tab w:val="left" w:pos="900"/>
              </w:tabs>
              <w:ind w:left="1440"/>
              <w:jc w:val="center"/>
              <w:rPr>
                <w:sz w:val="22"/>
              </w:rPr>
            </w:pPr>
            <w:r>
              <w:rPr>
                <w:i/>
                <w:sz w:val="22"/>
              </w:rPr>
              <w:t>Пример для г.Н.Новгорода</w:t>
            </w:r>
            <w:r>
              <w:rPr>
                <w:sz w:val="22"/>
              </w:rPr>
              <w:t>: 8(831)ххх-хх-хх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i/>
                <w:sz w:val="22"/>
              </w:rPr>
              <w:t>Пример для области:</w:t>
            </w:r>
            <w:r>
              <w:rPr>
                <w:sz w:val="22"/>
              </w:rPr>
              <w:t xml:space="preserve"> 8(831хх)х-хх-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10"/>
        </w:trPr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коллегиального органа управления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Указывается наименование коллегиального органа, выдвигающего ОО на конкурсный отбор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43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Формы представления инновационного опыта:</w:t>
            </w:r>
          </w:p>
        </w:tc>
        <w:tc>
          <w:tcPr>
            <w:tcW w:w="8524" w:type="dxa"/>
            <w:gridSpan w:val="4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Формы предоставления инновационного опыта должны совпадать с формами, указанными в Согласиина распространение и презентацию опыта, имеющегося в организации по вопросам, демонстрирующим высокий уровень управления качеством общего образования </w:t>
            </w:r>
            <w:r>
              <w:rPr>
                <w:b/>
                <w:sz w:val="22"/>
              </w:rPr>
              <w:t xml:space="preserve">(не менее 3-х) </w:t>
            </w:r>
          </w:p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53C9B">
            <w:pPr>
              <w:jc w:val="center"/>
              <w:rPr>
                <w:sz w:val="22"/>
              </w:rPr>
            </w:pP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1. мастер-класса(ов) по теме: 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4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2. проблемного(ых) семинара(ов) по теме: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57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3. стажировки по теме: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6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 круглого(ых) стола(ов) по теме: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5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5.  пресс-конференции(ий)  по теме: 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6. другие: </w:t>
            </w:r>
          </w:p>
        </w:tc>
        <w:tc>
          <w:tcPr>
            <w:tcW w:w="8524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53C9B"/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3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69696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 Объективность оценочных процедур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1.1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Соответствие текущей успеваемости обучающихся результатам внешних оценочных процедур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553C9B" w:rsidRDefault="005755E8">
            <w:pPr>
              <w:rPr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обучающихся, текущая успеваемость которых соответствует внешним оценочным процедурам (учитываются человеко-участия)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color w:val="C00000"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0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обучающихся, участвовавших во внешних оценочных процедурах (учитывается человеко-участие)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90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90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 по классам и учебным предметам, по которым проводились внешние оценочные процедуры, содержащая расчеты указанного количества обучающихся. (учитываются внешние оценочные процедуры: ВПР, международные исследования качества образования, общероссийская оценка по модели PISA)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00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1.2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педагогических работников, прошедших курсы повышения квалификации по вопросам оценки качества образования, вопросам управления качеством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 w:rsidRPr="005755E8">
              <w:rPr>
                <w:sz w:val="22"/>
              </w:rPr>
              <w:t>Количество педагогических работников, прошедших курсы повышения</w:t>
            </w:r>
            <w:r>
              <w:rPr>
                <w:sz w:val="22"/>
              </w:rPr>
              <w:t xml:space="preserve"> квалификации по вопросам оценки качества образования, вопросам управления качеством образования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Копии удостоверений курсов повышения квалификации по вопросам управления качеством образования педагогических работников, работающих в ОО на дату подачи заявки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2419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1.3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Эффективность анализа проведения всероссийских проверочных работ (далее – ВПР)</w:t>
            </w:r>
          </w:p>
        </w:tc>
        <w:tc>
          <w:tcPr>
            <w:tcW w:w="2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сравнительный (количественный и качественный) анализ результатов ВПР по каждому классу, каждому учебному предмету, каждому учителю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меры по соблюдению объективности проведения ВПР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адресные рекомендации по повышению квалификации учителей;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0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2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Выбирается из списка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 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2674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2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адресные рекомендации по внесению изменений в рабочую программу учебного предмета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разработка индивидуальных образовательных маршрутов обучающихся по итогам выявленных образовательных дефицитов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внесение изменений в график курсовой подготовки педагогических работников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4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2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color w:val="FFFFFF"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4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  <w:highlight w:val="cyan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4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Аналитическая справка за три учебных года содержащая: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сравнительный (количественный и качественный) анализ результатов ВПР по каждому классу, каждому учебному предмету, каждому учителю;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меры по соблюдению объективности проведения ВПР;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адресные рекомендации по повышению квалификации учителей;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адресные рекомендации по внесению изменений в рабочую программу учебного предмета;</w:t>
            </w:r>
          </w:p>
          <w:p w:rsidR="00553C9B" w:rsidRDefault="005755E8">
            <w:pPr>
              <w:widowControl w:val="0"/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- разработка индивидуальных образовательных маршрутов обучающихся по итогам выявленных образовательных дефицитов;</w:t>
            </w:r>
          </w:p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- внесение изменений в график курсовой подготовки педагогических работников.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09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1.4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выпускников, получивших аттестат о среднем общем образовании с отличием и медаль «За особые успехи в учении» в общей численности выпускников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553C9B" w:rsidRDefault="005755E8">
            <w:pPr>
              <w:rPr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8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выпускников, получивших аттестат о среднем общем образовании с отличием и медаль «За особые успехи в учении»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3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Общая численности выпускников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2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1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69696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2. Качество подготовки обучающихся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06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2.1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выпускников, не получивших аттестат об основном общем, среднем общем образовании из числа допущенных к государственной итоговой аттестации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выпускников, не получивших аттестат об основном общем, среднем общем образовании из числа допущенных к государственной итоговой аттестации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выпускников, допущенных к государственной итоговой аттестации,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553C9B" w:rsidRDefault="00553C9B">
            <w:pPr>
              <w:jc w:val="center"/>
              <w:rPr>
                <w:sz w:val="22"/>
              </w:rPr>
            </w:pP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09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2.2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Положительная динамика результатов ВПР*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*показатель оц</w:t>
            </w:r>
            <w:r w:rsidR="009970B0">
              <w:rPr>
                <w:sz w:val="22"/>
              </w:rPr>
              <w:t>енивается в случае получения 3</w:t>
            </w:r>
            <w:r>
              <w:rPr>
                <w:sz w:val="22"/>
              </w:rPr>
              <w:t xml:space="preserve"> баллов по показателю 1.1.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!!!!!Если пункт 2.2 выделен красным цветом – то он не заполняется!!!!!!</w:t>
            </w:r>
            <w:r>
              <w:rPr>
                <w:b/>
                <w:sz w:val="22"/>
              </w:rPr>
              <w:t> </w:t>
            </w:r>
          </w:p>
          <w:p w:rsidR="00553C9B" w:rsidRDefault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</w:t>
            </w:r>
            <w:r w:rsidR="005755E8">
              <w:rPr>
                <w:b/>
                <w:sz w:val="22"/>
              </w:rPr>
              <w:t>счет производит компьютер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учебных предметов, по которым наблюдается положительная динамика результатов ВПР (суммарно учитываются все ВПР с положительной динамикой по всем учебным предметам по всем классам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учебных предметов по параллелям, по которым проводились ВПР (суммарно учитываются все проведенные ВПР по всем учебным предметам по всем классам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7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Справка о результатах ВПР, включающая количественный анализ по каждому учебному предмету в разрезе параллелей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учебных предметов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14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2.3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педагогических работников, прошедших курсы повышения квалификации по вопросам формирования функциональной грамотности у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553C9B" w:rsidRDefault="005755E8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111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педагогических работников, прошедших курсы повышения квалификации по вопросам формирования функциональной грамотности у обучающихся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3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удостоверений о повышении квалификации учителей, работающих в ОО на дату подачи заявки, по направлениям: читательская грамотность, математическая грамотность, естественнонаучная грамотность, финансовая грамотность, глобальные компетенции и креативное мышление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40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3. Качество работы с обучающимися, имеющими низкие образовательные результаты 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88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3.1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Отсутствие обучающихся, оставленных на повторное обучение *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*показатель оц</w:t>
            </w:r>
            <w:r w:rsidR="009970B0">
              <w:rPr>
                <w:sz w:val="22"/>
              </w:rPr>
              <w:t>енивается в случае получения 3</w:t>
            </w:r>
            <w:r>
              <w:rPr>
                <w:sz w:val="22"/>
              </w:rPr>
              <w:t xml:space="preserve"> баллов по показателю 1.1.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!!!!!Если пункт 3.1 выделен красным цветом – то он не заполняется!!!!!!</w:t>
            </w:r>
            <w:r>
              <w:rPr>
                <w:b/>
                <w:sz w:val="22"/>
              </w:rPr>
              <w:t> </w:t>
            </w:r>
          </w:p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 w:rsidR="00600FFB"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53C9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53C9B" w:rsidRDefault="005755E8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 за отчетный период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553C9B" w:rsidTr="00600FFB">
        <w:trPr>
          <w:trHeight w:val="66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3.2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Положительная динамика текущей успеваемости обучающихся по учебным предметам*</w:t>
            </w:r>
          </w:p>
          <w:p w:rsidR="00553C9B" w:rsidRDefault="005755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*показатель оц</w:t>
            </w:r>
            <w:r w:rsidR="009970B0">
              <w:rPr>
                <w:sz w:val="22"/>
              </w:rPr>
              <w:t>енивается в случае получения 3</w:t>
            </w:r>
            <w:r>
              <w:rPr>
                <w:sz w:val="22"/>
              </w:rPr>
              <w:t xml:space="preserve"> баллов по показателю 1.1.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!!!!!Если пункт 3.2 выделен красным цветом – то он не заполняется!!!!!!</w:t>
            </w:r>
            <w:r>
              <w:rPr>
                <w:b/>
                <w:sz w:val="22"/>
              </w:rPr>
              <w:t> </w:t>
            </w:r>
          </w:p>
          <w:p w:rsidR="00553C9B" w:rsidRDefault="00600FFB" w:rsidP="00600FFB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553C9B" w:rsidRDefault="00553C9B"/>
        </w:tc>
        <w:tc>
          <w:tcPr>
            <w:tcW w:w="3725" w:type="dxa"/>
          </w:tcPr>
          <w:p w:rsidR="00553C9B" w:rsidRDefault="00553C9B"/>
        </w:tc>
      </w:tr>
      <w:tr w:rsidR="00AE7C0B" w:rsidTr="00935F00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C0B" w:rsidRDefault="00AE7C0B" w:rsidP="00AE7C0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C0B" w:rsidRPr="007D57B9" w:rsidRDefault="00AE7C0B" w:rsidP="00AE7C0B">
            <w:pPr>
              <w:jc w:val="center"/>
              <w:rPr>
                <w:sz w:val="22"/>
                <w:szCs w:val="22"/>
              </w:rPr>
            </w:pPr>
            <w:r w:rsidRPr="007D57B9">
              <w:rPr>
                <w:sz w:val="22"/>
                <w:szCs w:val="22"/>
              </w:rPr>
              <w:t>Количество учебных предметов по параллелям, по которым наблюдается положительная динамика текущей успеваемости</w:t>
            </w:r>
            <w:r>
              <w:rPr>
                <w:sz w:val="22"/>
                <w:szCs w:val="22"/>
              </w:rPr>
              <w:t xml:space="preserve"> обучающихся</w:t>
            </w:r>
            <w:r w:rsidRPr="007D57B9">
              <w:rPr>
                <w:bCs/>
                <w:sz w:val="22"/>
                <w:szCs w:val="22"/>
              </w:rPr>
              <w:t xml:space="preserve">(суммарно учитываются все </w:t>
            </w:r>
            <w:r>
              <w:rPr>
                <w:bCs/>
                <w:sz w:val="22"/>
                <w:szCs w:val="22"/>
              </w:rPr>
              <w:t>учебные предметы</w:t>
            </w:r>
            <w:r w:rsidRPr="007D57B9">
              <w:rPr>
                <w:bCs/>
                <w:sz w:val="22"/>
                <w:szCs w:val="22"/>
              </w:rPr>
              <w:t xml:space="preserve"> с положительной динамикой по </w:t>
            </w:r>
            <w:r>
              <w:rPr>
                <w:bCs/>
                <w:sz w:val="22"/>
                <w:szCs w:val="22"/>
              </w:rPr>
              <w:t>классным журналамвсех классов</w:t>
            </w:r>
            <w:r w:rsidRPr="007D57B9">
              <w:rPr>
                <w:bCs/>
                <w:sz w:val="22"/>
                <w:szCs w:val="22"/>
              </w:rPr>
              <w:t xml:space="preserve">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AE7C0B" w:rsidRDefault="00AE7C0B" w:rsidP="00AE7C0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AE7C0B" w:rsidRDefault="00AE7C0B" w:rsidP="00AE7C0B"/>
          <w:p w:rsidR="00AE7C0B" w:rsidRDefault="00AE7C0B" w:rsidP="00AE7C0B"/>
        </w:tc>
        <w:tc>
          <w:tcPr>
            <w:tcW w:w="3725" w:type="dxa"/>
          </w:tcPr>
          <w:p w:rsidR="00AE7C0B" w:rsidRDefault="00AE7C0B" w:rsidP="00AE7C0B"/>
        </w:tc>
      </w:tr>
      <w:tr w:rsidR="00AE7C0B" w:rsidTr="00935F00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C0B" w:rsidRDefault="00AE7C0B" w:rsidP="00AE7C0B"/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C0B" w:rsidRPr="008E3495" w:rsidRDefault="00AE7C0B" w:rsidP="00AE7C0B">
            <w:pPr>
              <w:jc w:val="center"/>
              <w:rPr>
                <w:color w:val="C00000"/>
                <w:sz w:val="22"/>
                <w:szCs w:val="22"/>
              </w:rPr>
            </w:pPr>
            <w:r w:rsidRPr="00A36B5E">
              <w:rPr>
                <w:sz w:val="22"/>
                <w:szCs w:val="22"/>
              </w:rPr>
              <w:t>Общее количество учебных предметов по параллелям</w:t>
            </w:r>
            <w:r w:rsidRPr="007D57B9">
              <w:rPr>
                <w:bCs/>
                <w:sz w:val="22"/>
                <w:szCs w:val="22"/>
              </w:rPr>
              <w:t xml:space="preserve">(суммарно учитываются все </w:t>
            </w:r>
            <w:r>
              <w:rPr>
                <w:bCs/>
                <w:sz w:val="22"/>
                <w:szCs w:val="22"/>
              </w:rPr>
              <w:t>учебные предметы</w:t>
            </w:r>
            <w:r w:rsidRPr="007D57B9">
              <w:rPr>
                <w:bCs/>
                <w:sz w:val="22"/>
                <w:szCs w:val="22"/>
              </w:rPr>
              <w:t xml:space="preserve"> по </w:t>
            </w:r>
            <w:r>
              <w:rPr>
                <w:bCs/>
                <w:sz w:val="22"/>
                <w:szCs w:val="22"/>
              </w:rPr>
              <w:t>классным журналамвсех классов</w:t>
            </w:r>
            <w:r w:rsidRPr="007D57B9">
              <w:rPr>
                <w:bCs/>
                <w:sz w:val="22"/>
                <w:szCs w:val="22"/>
              </w:rPr>
              <w:t xml:space="preserve"> за отчетный период)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AE7C0B" w:rsidRDefault="00AE7C0B" w:rsidP="00AE7C0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AE7C0B" w:rsidRDefault="00AE7C0B" w:rsidP="00AE7C0B"/>
        </w:tc>
        <w:tc>
          <w:tcPr>
            <w:tcW w:w="3725" w:type="dxa"/>
          </w:tcPr>
          <w:p w:rsidR="00AE7C0B" w:rsidRDefault="00AE7C0B" w:rsidP="00AE7C0B"/>
        </w:tc>
      </w:tr>
      <w:tr w:rsidR="00600FFB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600FF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AE7C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Аналитическая справка, включающая количественный анализ по каждому учебному предмету в разрезе параллелей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учебных предметов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43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 Качество выявления, поддержки и развития способностей и талантов у обучающихся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00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4.1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обучающихся, являющихся участниками школьного этапа всероссийской олимпиады школьников, от общего количества обучающихся 4–11 классов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00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color w:val="FF6699"/>
                <w:sz w:val="22"/>
              </w:rPr>
            </w:pPr>
            <w:r>
              <w:rPr>
                <w:sz w:val="22"/>
              </w:rPr>
              <w:t>Количество обучающихся, являющихся участниками школьного этапа всероссийской олимпиады школьников 4–11 классов (учитываются физические лица без учета экстернов)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801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4–11 классов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</w:pPr>
            <w:r>
              <w:rPr>
                <w:sz w:val="22"/>
              </w:rPr>
              <w:t>Копии приказов ОО, аналитическая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4.2</w:t>
            </w:r>
          </w:p>
        </w:tc>
        <w:tc>
          <w:tcPr>
            <w:tcW w:w="57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Наличие победителей и призеров муниципального, регионального и заключительного этапа всероссийской </w:t>
            </w:r>
            <w:r>
              <w:rPr>
                <w:sz w:val="22"/>
              </w:rPr>
              <w:lastRenderedPageBreak/>
              <w:t>олимпиады школьников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муниципальный этап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региональный этап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заключительный этап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/>
        </w:tc>
        <w:tc>
          <w:tcPr>
            <w:tcW w:w="57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/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Копии приказов, дипломов за отчетный период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4089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4.3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FFB" w:rsidRDefault="00600FFB" w:rsidP="00600FFB">
            <w:pPr>
              <w:ind w:left="82" w:right="37"/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обучающихся, являющихся участниками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занятием физической культурой и спортом, интереса к научной (научно–исследовательской), инженерно–технической, изобретательной, творческой, физкультурно–спортивной деятельности, а также на пропаганду научных знаний, творческих и спортивных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 (за исключением всероссийской олимпиады школьников), от общего количества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600FFB" w:rsidRDefault="00600FFB" w:rsidP="00600FFB">
            <w:pPr>
              <w:rPr>
                <w:sz w:val="22"/>
              </w:rPr>
            </w:pPr>
            <w:r>
              <w:rPr>
                <w:b/>
                <w:color w:val="FF0000"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368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обучающихся, являющихся участниками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занятием физической культурой и спортом, интереса к научной (научно–исследовательской), инженерно–технической, изобретательной, творческой, физкультурно–спортивной деятельности, а также на пропаганду научных знаний, творческих и спортивных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 (за исключением всероссийской олимпиады школьников) (учитываются физические лица без учета экстернов)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84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в ОО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99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99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ind w:right="79"/>
              <w:jc w:val="center"/>
              <w:rPr>
                <w:sz w:val="22"/>
              </w:rPr>
            </w:pPr>
            <w:r>
              <w:rPr>
                <w:sz w:val="22"/>
              </w:rPr>
              <w:t>Копии приказов организации о направлении на участие в олимпиадах и иных интеллектуальных и (или) творческих конкурсах, мероприятиях.</w:t>
            </w:r>
          </w:p>
          <w:p w:rsidR="00600FFB" w:rsidRDefault="00600FFB" w:rsidP="009970B0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документов, подтверждающих участие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381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4.4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обучающихся, являющихся победителями и призерами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(научно–исследовательской), инженерно–технической, изобретательной, творческой, физкультурно–спортивной деятельности, а также на пропаганду научных знаний, творческих и спортивных достижений, включенных в перечни, ежегодно формируемые Министерством просвещения Российской федерации, Министерством науки и высшего образования Российской Федерации (за исключением всероссийской олимпиады школьников)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3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3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 об утверждении списка победителей, призеров; свидетельства/удостоверения/грамоты победителей, призеров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53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4.5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педагогических работников, прошедших специальную подготовку по направлению «Выявление, поддержка и развитие способностей и талантов у детей и молодежи» и результативность их деятельности от общего количества педагогических работников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rPr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4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прошедших специальную подготовку по направлению «Выявление, поддержка и развитие способностей и талантов у детей и молодежи» и результативность их деятельности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0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удостоверений о прохождении подготовки по данному направлению педагогических работников, работающих в ОО на дату подачи заявки, с учетом внешних совместителей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46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 Качество работы по самоопределению и профессиональной ориентации обучающихся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619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обучающихся, охваченных услугами дополнительного образования по дополнительным образовательным программам (далее - ДОП), включающих профориентационный модуль, от общего количества обучающихся 8–11 классов, за исключением детей с ограниченными возможностями здоровья (далее - ОВЗ)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759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5B2E5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</w:t>
            </w:r>
            <w:r w:rsidR="005B2E5E">
              <w:rPr>
                <w:sz w:val="22"/>
              </w:rPr>
              <w:t>я 8–11 классов</w:t>
            </w:r>
            <w:r>
              <w:rPr>
                <w:sz w:val="22"/>
              </w:rPr>
              <w:t>, охваченных услугами дополнительного образования по дополнительным образовательным программам (далее- ДОП), включающих профориентационный модуль, за исключением детей с ОВЗ (учитываются 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55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8–11 классов в ОО,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9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9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</w:pPr>
            <w:r>
              <w:rPr>
                <w:sz w:val="22"/>
              </w:rPr>
              <w:t>Справка за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  <w:p w:rsidR="00600FFB" w:rsidRDefault="00600FFB" w:rsidP="00600FF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366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5.2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 с ОВЗ, охваченных услугами дополнительного образования по ДОП, включающих профориентационный модуль, от общего количества обучающихся 8–11 классов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99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обучающихся с ОВЗ</w:t>
            </w:r>
            <w:r w:rsidR="005B2E5E">
              <w:rPr>
                <w:sz w:val="22"/>
              </w:rPr>
              <w:t xml:space="preserve"> 8–11 классов</w:t>
            </w:r>
            <w:r>
              <w:rPr>
                <w:sz w:val="22"/>
              </w:rPr>
              <w:t>, охваченных услугами дополнительного образования по ДОП, включающих профориентационный модуль (</w:t>
            </w:r>
            <w:r w:rsidR="00AE7C0B">
              <w:rPr>
                <w:sz w:val="22"/>
              </w:rPr>
              <w:t>учитываются физические</w:t>
            </w:r>
            <w:r>
              <w:rPr>
                <w:sz w:val="22"/>
              </w:rPr>
              <w:t xml:space="preserve">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5B2E5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с ОВЗ</w:t>
            </w:r>
            <w:r w:rsidR="005B2E5E">
              <w:rPr>
                <w:sz w:val="22"/>
              </w:rPr>
              <w:t xml:space="preserve"> 8–11 классов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Вводится числовое значение 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599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5.3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детей школьного возраста от 10 лет, включенных в программу наставничества в форме «Работодатель–Ученик» от общего количества обучающихся данного возраста,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368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детей школьного возраста от 10 лет, включенных в программу наставничества в форме «Работодатель–Ученик»,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6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Общее количество обучающихся от 10 </w:t>
            </w:r>
            <w:r w:rsidR="00AE7C0B">
              <w:rPr>
                <w:sz w:val="22"/>
              </w:rPr>
              <w:t>лет, за</w:t>
            </w:r>
            <w:r>
              <w:rPr>
                <w:sz w:val="22"/>
              </w:rPr>
              <w:t xml:space="preserve"> исключением детей с ОВЗ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57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57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Pr="00AE7C0B" w:rsidRDefault="00AE7C0B" w:rsidP="00AE7C0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Копии приказов, справка о результатах реализации программ наставничества за три учебных года, 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572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5.4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детей с ОВЗ школьного возраста от 10 лет, включенных в программу наставничества в форме «Работодатель–Ученик» от общего количества обучающихся данного возраста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1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детей с ОВЗ школьного возраста от 10 лет, включенных в программу наставничества в форме «Работодатель–Ученик»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00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5B2E5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с ОВЗ</w:t>
            </w:r>
            <w:r w:rsidR="005B2E5E">
              <w:rPr>
                <w:sz w:val="22"/>
              </w:rPr>
              <w:t xml:space="preserve"> от 10 лет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9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  <w:p w:rsidR="00600FFB" w:rsidRDefault="00600FFB" w:rsidP="00600FF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704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5.5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 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 от общего количества обучающихся 5-11 классов, за исключением детей с ОВЗ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96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обучающихся </w:t>
            </w:r>
            <w:r w:rsidR="005B2E5E">
              <w:rPr>
                <w:sz w:val="22"/>
              </w:rPr>
              <w:t xml:space="preserve">5-11 классов </w:t>
            </w:r>
            <w:r>
              <w:rPr>
                <w:sz w:val="22"/>
              </w:rPr>
              <w:t>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будущее», за исключением детей с ОВЗ (учитываются 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6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5-11 классов, за исключением детей с ОВЗ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23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23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  <w:p w:rsidR="00600FFB" w:rsidRDefault="00600FFB" w:rsidP="00600FFB">
            <w:pPr>
              <w:jc w:val="center"/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2172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5.6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 с ОВЗ 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 от общего количества обучающихся с ОВЗ 5-11 классов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600FFB" w:rsidRDefault="00600FF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1776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обучающихся с ОВЗ </w:t>
            </w:r>
            <w:r w:rsidR="005B2E5E">
              <w:rPr>
                <w:sz w:val="22"/>
              </w:rPr>
              <w:t xml:space="preserve">5-11 классов </w:t>
            </w:r>
            <w:r>
              <w:rPr>
                <w:sz w:val="22"/>
              </w:rPr>
              <w:t>по образовательным программам основного общего и среднего общего образования, охваченных мероприятиями, направленными на профессиональную ориентацию, в т.ч. в рамках программы «Билет в будущее» (</w:t>
            </w:r>
            <w:r w:rsidR="00AE7C0B">
              <w:rPr>
                <w:sz w:val="22"/>
              </w:rPr>
              <w:t>учитываются физические</w:t>
            </w:r>
            <w:r>
              <w:rPr>
                <w:sz w:val="22"/>
              </w:rPr>
              <w:t xml:space="preserve"> лица)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51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с ОВЗ 5-11 классов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3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63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приказов, 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8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5.7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Взаимодействие с профессиональными образовательными организациями, организациями высшего образования и предприятиями по вопросу профориентации обучающихся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с профессиональными образовательными организациями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 организациями высшего образования</w:t>
            </w:r>
          </w:p>
        </w:tc>
        <w:tc>
          <w:tcPr>
            <w:tcW w:w="2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 предприятиями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600FFB" w:rsidTr="00600FFB">
        <w:trPr>
          <w:trHeight w:val="70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0FFB" w:rsidRDefault="00600FFB" w:rsidP="00600FFB"/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600FFB" w:rsidRDefault="00600FF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600FFB" w:rsidRDefault="00600FFB" w:rsidP="00600FFB"/>
        </w:tc>
        <w:tc>
          <w:tcPr>
            <w:tcW w:w="3725" w:type="dxa"/>
          </w:tcPr>
          <w:p w:rsidR="00600FFB" w:rsidRDefault="00600FFB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DE51B8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DE51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договоров/ соглашений о сотрудничестве и приказов о проведении мероприятий, справка, подтверждающая результаты форм взаимодействия за три учебных года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5.8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выпускников 11-х классов, поступивших в образовательные организации высшего образования Нижегородской области от общего числа поступивших в образовательные организации высшего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выпускников 11-х классов, поступивших в образовательные организации высшего образования Нижегородской области,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выпускников 11-х классов, поступивших в образовательные организации высшего образования,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выпускников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5.9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ind w:left="82" w:right="37"/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Доля выпускников, поступивших в образовательные организации среднего профессионального образования Нижегородской области от общего числа выпускников, поступивших в образовательные организации среднего профессионального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выпускников, поступивших в образовательные организации среднего профессионального образования,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8524" w:type="dxa"/>
            <w:gridSpan w:val="2"/>
            <w:vAlign w:val="center"/>
          </w:tcPr>
          <w:p w:rsidR="00147679" w:rsidRDefault="00147679" w:rsidP="00600FFB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Вводится числовое значение</w:t>
            </w:r>
          </w:p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выпускников, поступивших в образовательные организации среднего профессионального образования, без учета экстернов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выпускников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5.10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ind w:left="82" w:right="3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обучающихся, которым предложены рекомендации по повышению качества обучения и формированию индивидуальных траекторий с использованием данных цифрового портфолио обучающегося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ind w:left="82" w:right="37"/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обучающихся, которым предложены рекомендации по повышению качества обучения и формированию индивидуальных траекторий с использованием данных цифрового портфолио</w:t>
            </w:r>
          </w:p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обучающегося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5.11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пользователей информационно- коммуникационной образовательной платформой в составе федеральной информационно-сервисной платформы цифровой образовательной среды (далее - ЦОС) в общей численности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b/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пользователей информационно- коммуникационной образовательной платформой в составе федеральной информационно-сервисной платформы ЦОС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AE7C0B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4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обучающихся (учитывается количество обучающихся, зарегистрированных в ИКОП «Сферум»)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40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6. Эффективность деятельности руководителя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172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6.1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Соответствие преподаваемого учебного предмета базовому профессиональному образованию педагогических работников образовательной организации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color w:val="FF0000"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базовое профессиональное образование которых соответствует всем преподаваемым учебным предметам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15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color w:val="0000FF"/>
                <w:sz w:val="22"/>
                <w:u w:val="single"/>
              </w:rPr>
            </w:pPr>
            <w:r>
              <w:rPr>
                <w:sz w:val="22"/>
              </w:rPr>
              <w:t>Справка, содержащая расчеты указанного количества педагогических работников, работающих в ОО на дату подачи заявки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165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6.2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в локальном нормативном акте образовательной организации (далее - ОО), регламентирующем распределение стимулирующей части фонда оплаты труда (далее – ФОТ), показателей эффективности, отражающих качество и объективность общего образования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  <w:highlight w:val="cyan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Pr="00D91BAE" w:rsidRDefault="00147679" w:rsidP="00D91BAE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Выписка из приказа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46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7. Качество работы по профессиональному развитию педагогических работников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132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7.1</w:t>
            </w:r>
          </w:p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педагогических работников, имеющих квалификационную категорию из общего числа, подлежащих аттестации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147679" w:rsidRDefault="00147679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99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Количество педагогических работников, имеющих квалификационную категорию из общего числа, подлежащих аттестации, без учета внешних совместителей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732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число педагогических работников, подлежащих аттестации, без учета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Справка, содержащая расчеты указанного количества педагогических работников, работающих в ОО на дату подачи заявки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Справка за отчетный период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570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7.2</w:t>
            </w:r>
          </w:p>
        </w:tc>
        <w:tc>
          <w:tcPr>
            <w:tcW w:w="57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Pr="00D91BAE" w:rsidRDefault="00147679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Наличие педагогических работников – участников конкурсов профессионального мастерства различного уровня, проводимых Министерством просвещения РФ, министерством образования, науки и молодежной политики Нижегородской области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муниципальном уровне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региональном уровне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федеральном уровне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1044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/>
        </w:tc>
        <w:tc>
          <w:tcPr>
            <w:tcW w:w="57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/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Выбирается из списка</w:t>
            </w:r>
            <w:r>
              <w:rPr>
                <w:b/>
                <w:sz w:val="22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  <w:r>
              <w:rPr>
                <w:b/>
                <w:sz w:val="22"/>
              </w:rPr>
              <w:t> 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Выбирается из списка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D91B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Копии приказов об участии в конкурсах, выписки из протоколов с учетом каждого факта участия. Учитываются человеко-участия с учетом внешних совместителей, учитываются результаты педагогических работников, в том числе, на дату заявки не работающих в ОО.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76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7.3</w:t>
            </w:r>
          </w:p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Доля педагогических работников, включенных в программу наставничества «Учитель–учитель»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Расчет производит компьютер </w:t>
            </w:r>
          </w:p>
          <w:p w:rsidR="00147679" w:rsidRDefault="00147679" w:rsidP="00600FF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педагогических работников, включенных в программу наставничества «Учитель–учитель» (учитываются физические лица без внешних </w:t>
            </w:r>
            <w:r>
              <w:rPr>
                <w:sz w:val="22"/>
              </w:rPr>
              <w:lastRenderedPageBreak/>
              <w:t>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lastRenderedPageBreak/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 ( без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F134B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Вводится числовое значение 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Копии приказов, справка о результатах реализации программ наставничества за три учебных года</w:t>
            </w:r>
            <w:r>
              <w:t xml:space="preserve">, </w:t>
            </w:r>
            <w:r>
              <w:rPr>
                <w:sz w:val="22"/>
              </w:rPr>
              <w:t>содержащая расчеты указанного количества педагогических работников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7.4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  <w:highlight w:val="magenta"/>
              </w:rPr>
            </w:pPr>
            <w:r>
              <w:rPr>
                <w:sz w:val="22"/>
              </w:rPr>
              <w:t xml:space="preserve">Наличие педагогических работников, прошедших курсы повышения квалификации по программам из федерального реестра образовательных программ дополнительного профессионального образования, в общей численности педагогических работников, прошедших программы повышения квалификации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Расчет производит компьютер</w:t>
            </w:r>
          </w:p>
          <w:p w:rsidR="00147679" w:rsidRDefault="00147679" w:rsidP="00600FF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педагогических работников, прошедших курсы повышения квалификации по программам из федерального реестра образовательных программ дополнительного профессионального образования (учитываются физические лица с учетом внешних совместителей)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147679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педагогических работников в ОО, прошедших программы повышения квалификации (с учетом внешних совместителей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47679" w:rsidRDefault="00147679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Вводится числовое значение </w:t>
            </w:r>
          </w:p>
        </w:tc>
        <w:tc>
          <w:tcPr>
            <w:tcW w:w="4799" w:type="dxa"/>
          </w:tcPr>
          <w:p w:rsidR="00147679" w:rsidRDefault="00147679" w:rsidP="00600FFB"/>
        </w:tc>
        <w:tc>
          <w:tcPr>
            <w:tcW w:w="3725" w:type="dxa"/>
          </w:tcPr>
          <w:p w:rsidR="00147679" w:rsidRDefault="00147679" w:rsidP="00600FFB"/>
        </w:tc>
      </w:tr>
      <w:tr w:rsidR="00F9191B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DE51B8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DE51B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81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D91BAE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Копии удостоверений о прохождении курсов повышения квалификации, справка, содержащая расчеты указанного количества педагогических работников, работающих в ОО на дату подачи заявки 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345"/>
        </w:trPr>
        <w:tc>
          <w:tcPr>
            <w:tcW w:w="153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8. Качество организации воспитательной работы с обучающимися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1035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8.1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 в возрасте 12-18 лет, принимающих участие в волонтерском движении, от общего количества обучающихся данного возраста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9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 в возрасте 12-18 лет, принимающих участие в волонтерском движении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обучающихся в возрасте 12-18 лет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66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Справка, содержащая расчеты указанного количества обучающихся, сведения портала добро.ру, копии волонтерских книжек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5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8.2</w:t>
            </w:r>
          </w:p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обучающихся, являющихся членами детских общественных объединений (учитываются физические лица)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F9191B" w:rsidRDefault="00F9191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99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Количество обучающихся, являющихся членами детских общественных объединений 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  <w:highlight w:val="magenta"/>
              </w:rPr>
            </w:pPr>
            <w:r>
              <w:rPr>
                <w:sz w:val="22"/>
              </w:rPr>
              <w:t>Общее количество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  <w:highlight w:val="magenta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61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года, содержащая расчеты указанного количества обучающихся, являющихся членами РДШ, Юнармия, ЮИД и.т.д.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1644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8.3</w:t>
            </w:r>
          </w:p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Доля несовершеннолетних, состоящих на профилактических учетах, охваченных организованными формами отдыха, оздоровления и занятости, от общего количества несовершеннолетних обучающихся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Расчет производит компьютер</w:t>
            </w:r>
          </w:p>
          <w:p w:rsidR="00F9191B" w:rsidRDefault="00F9191B" w:rsidP="00600FF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1476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несовершеннолетних, состоящих на профилактических учетах, охваченных организованными формами отдыха, оздоровления и занятости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  <w:vAlign w:val="center"/>
          </w:tcPr>
          <w:p w:rsidR="00F9191B" w:rsidRDefault="00F9191B" w:rsidP="00600FFB">
            <w:pPr>
              <w:rPr>
                <w:b/>
                <w:sz w:val="22"/>
              </w:rPr>
            </w:pPr>
          </w:p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6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Общее количество несовершеннолетних обучающихся</w:t>
            </w:r>
          </w:p>
        </w:tc>
        <w:tc>
          <w:tcPr>
            <w:tcW w:w="852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5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5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года, содержащая расчеты указанного количества обучающихся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405"/>
        </w:trPr>
        <w:tc>
          <w:tcPr>
            <w:tcW w:w="9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8.4</w:t>
            </w:r>
          </w:p>
        </w:tc>
        <w:tc>
          <w:tcPr>
            <w:tcW w:w="57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Наличие преступлений и правонарушений, совершенных несовершеннолетними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2018-2019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2019-2020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2020-2021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4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rPr>
                <w:b/>
                <w:sz w:val="22"/>
              </w:rPr>
            </w:pP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5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преступлений и правонарушений, совершенных несовершеннолетними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  <w:r>
              <w:rPr>
                <w:b/>
                <w:sz w:val="22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  <w:highlight w:val="cyan"/>
              </w:rPr>
            </w:pPr>
            <w:r w:rsidRPr="00D91BAE"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70"/>
        </w:trPr>
        <w:tc>
          <w:tcPr>
            <w:tcW w:w="9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Справка за три учебных года, содержащая количественные сведения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70"/>
        </w:trPr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8.5</w:t>
            </w:r>
          </w:p>
        </w:tc>
        <w:tc>
          <w:tcPr>
            <w:tcW w:w="5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Наличие обучающихся, состоящих на различных видах учетов </w:t>
            </w:r>
          </w:p>
        </w:tc>
        <w:tc>
          <w:tcPr>
            <w:tcW w:w="2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2018-2019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2019-2020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2020-2021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70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2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76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 обучающихся, состоящих на различных видах учетов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  <w:r>
              <w:rPr>
                <w:b/>
                <w:sz w:val="22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 </w:t>
            </w: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Вводится числовое значение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5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подтверждающих документов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Список подтверждающих документов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  <w:tr w:rsidR="00F9191B" w:rsidTr="00600FFB">
        <w:trPr>
          <w:trHeight w:val="555"/>
        </w:trPr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91B" w:rsidRDefault="00F9191B" w:rsidP="00600FFB"/>
        </w:tc>
        <w:tc>
          <w:tcPr>
            <w:tcW w:w="5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Ссылка на подтверждающие материалы</w:t>
            </w:r>
          </w:p>
        </w:tc>
        <w:tc>
          <w:tcPr>
            <w:tcW w:w="85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F9191B" w:rsidRDefault="00F9191B" w:rsidP="00600F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Справка за три учебных года, содержащая количественные сведения об обучающихся, состоящих на внутришкольном учете, учете в КДН, ПДН</w:t>
            </w:r>
          </w:p>
        </w:tc>
        <w:tc>
          <w:tcPr>
            <w:tcW w:w="4799" w:type="dxa"/>
          </w:tcPr>
          <w:p w:rsidR="00F9191B" w:rsidRDefault="00F9191B" w:rsidP="00600FFB"/>
        </w:tc>
        <w:tc>
          <w:tcPr>
            <w:tcW w:w="3725" w:type="dxa"/>
          </w:tcPr>
          <w:p w:rsidR="00F9191B" w:rsidRDefault="00F9191B" w:rsidP="00600FFB"/>
        </w:tc>
      </w:tr>
    </w:tbl>
    <w:p w:rsidR="00553C9B" w:rsidRDefault="00553C9B"/>
    <w:p w:rsidR="00553C9B" w:rsidRDefault="005755E8">
      <w:pPr>
        <w:rPr>
          <w:sz w:val="36"/>
        </w:rPr>
      </w:pPr>
      <w:r>
        <w:t>В конце таблицы</w:t>
      </w:r>
      <w:r>
        <w:rPr>
          <w:b/>
        </w:rPr>
        <w:t xml:space="preserve"> фамилия, имя, отчество </w:t>
      </w:r>
      <w:r>
        <w:t>руководителя организации проставляется автоматически</w:t>
      </w:r>
    </w:p>
    <w:p w:rsidR="00553C9B" w:rsidRDefault="00553C9B">
      <w:pPr>
        <w:ind w:firstLine="360"/>
        <w:rPr>
          <w:b/>
        </w:rPr>
      </w:pPr>
    </w:p>
    <w:p w:rsidR="00553C9B" w:rsidRDefault="005755E8">
      <w:pPr>
        <w:ind w:firstLine="360"/>
      </w:pPr>
      <w:r>
        <w:rPr>
          <w:b/>
        </w:rPr>
        <w:t xml:space="preserve">!!! </w:t>
      </w:r>
      <w:r>
        <w:t>Таблица считается заполненной правильно, если в конце таблицы появляется индикатор</w:t>
      </w:r>
      <w:r>
        <w:rPr>
          <w:b/>
          <w:u w:val="single"/>
        </w:rPr>
        <w:t xml:space="preserve"> светло-коричневого цвета</w:t>
      </w:r>
      <w:r>
        <w:t xml:space="preserve">с текстом черного цвета </w:t>
      </w:r>
    </w:p>
    <w:p w:rsidR="00553C9B" w:rsidRDefault="00553C9B">
      <w:pPr>
        <w:ind w:firstLine="36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048"/>
      </w:tblGrid>
      <w:tr w:rsidR="00553C9B">
        <w:trPr>
          <w:trHeight w:val="533"/>
        </w:trPr>
        <w:tc>
          <w:tcPr>
            <w:tcW w:w="1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553C9B" w:rsidRDefault="005755E8">
            <w:pPr>
              <w:jc w:val="center"/>
              <w:rPr>
                <w:sz w:val="52"/>
              </w:rPr>
            </w:pPr>
            <w:r>
              <w:rPr>
                <w:sz w:val="52"/>
              </w:rPr>
              <w:t>Заполнено</w:t>
            </w:r>
          </w:p>
        </w:tc>
      </w:tr>
    </w:tbl>
    <w:p w:rsidR="00553C9B" w:rsidRDefault="00553C9B">
      <w:pPr>
        <w:ind w:firstLine="360"/>
      </w:pPr>
    </w:p>
    <w:p w:rsidR="00553C9B" w:rsidRDefault="00553C9B">
      <w:pPr>
        <w:jc w:val="center"/>
        <w:rPr>
          <w:sz w:val="28"/>
        </w:rPr>
      </w:pPr>
    </w:p>
    <w:p w:rsidR="00553C9B" w:rsidRDefault="005755E8">
      <w:pPr>
        <w:jc w:val="center"/>
        <w:rPr>
          <w:b/>
        </w:rPr>
      </w:pPr>
      <w:r>
        <w:t xml:space="preserve">Контактный телефон </w:t>
      </w:r>
      <w:r>
        <w:rPr>
          <w:b/>
        </w:rPr>
        <w:t>ЦОМС конкурсных отборов в сфере образования</w:t>
      </w:r>
      <w:r>
        <w:t xml:space="preserve">: </w:t>
      </w:r>
      <w:r>
        <w:rPr>
          <w:b/>
        </w:rPr>
        <w:t>8 (831) 468 93 81</w:t>
      </w:r>
    </w:p>
    <w:p w:rsidR="00553C9B" w:rsidRDefault="00553C9B"/>
    <w:p w:rsidR="00553C9B" w:rsidRDefault="00553C9B">
      <w:pPr>
        <w:pStyle w:val="Default"/>
        <w:tabs>
          <w:tab w:val="left" w:pos="851"/>
          <w:tab w:val="left" w:pos="993"/>
          <w:tab w:val="left" w:pos="1134"/>
        </w:tabs>
        <w:spacing w:line="360" w:lineRule="auto"/>
        <w:ind w:left="709"/>
        <w:contextualSpacing/>
        <w:jc w:val="both"/>
      </w:pPr>
    </w:p>
    <w:sectPr w:rsidR="00553C9B" w:rsidSect="00C05AB5">
      <w:headerReference w:type="default" r:id="rId10"/>
      <w:pgSz w:w="16838" w:h="11906" w:orient="landscape"/>
      <w:pgMar w:top="539" w:right="641" w:bottom="1134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150" w:rsidRDefault="00EE4150">
      <w:r>
        <w:separator/>
      </w:r>
    </w:p>
  </w:endnote>
  <w:endnote w:type="continuationSeparator" w:id="1">
    <w:p w:rsidR="00EE4150" w:rsidRDefault="00EE4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talicC">
    <w:altName w:val="Courier New"/>
    <w:charset w:val="CC"/>
    <w:family w:val="auto"/>
    <w:pitch w:val="variable"/>
    <w:sig w:usb0="20003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150" w:rsidRDefault="00EE4150">
      <w:r>
        <w:separator/>
      </w:r>
    </w:p>
  </w:footnote>
  <w:footnote w:type="continuationSeparator" w:id="1">
    <w:p w:rsidR="00EE4150" w:rsidRDefault="00EE4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5E8" w:rsidRDefault="00C05AB5">
    <w:pPr>
      <w:framePr w:wrap="around" w:vAnchor="text" w:hAnchor="margin" w:xAlign="center" w:y="1"/>
    </w:pPr>
    <w:r>
      <w:fldChar w:fldCharType="begin"/>
    </w:r>
    <w:r w:rsidR="005755E8">
      <w:instrText xml:space="preserve">PAGE </w:instrText>
    </w:r>
    <w:r>
      <w:fldChar w:fldCharType="separate"/>
    </w:r>
    <w:r w:rsidR="00F9191B">
      <w:rPr>
        <w:noProof/>
      </w:rPr>
      <w:t>25</w:t>
    </w:r>
    <w:r>
      <w:fldChar w:fldCharType="end"/>
    </w:r>
  </w:p>
  <w:p w:rsidR="005755E8" w:rsidRDefault="005755E8">
    <w:pPr>
      <w:pStyle w:val="a5"/>
      <w:jc w:val="center"/>
    </w:pPr>
  </w:p>
  <w:p w:rsidR="005755E8" w:rsidRDefault="005755E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02131"/>
    <w:multiLevelType w:val="multilevel"/>
    <w:tmpl w:val="2B1A0F4A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/>
        <w:color w:val="000000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384160CD"/>
    <w:multiLevelType w:val="multilevel"/>
    <w:tmpl w:val="E8BC3AA2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2">
    <w:nsid w:val="39F23327"/>
    <w:multiLevelType w:val="multilevel"/>
    <w:tmpl w:val="51208FCC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99279F"/>
    <w:multiLevelType w:val="multilevel"/>
    <w:tmpl w:val="64D25468"/>
    <w:lvl w:ilvl="0">
      <w:start w:val="1"/>
      <w:numFmt w:val="bullet"/>
      <w:lvlText w:val="-"/>
      <w:lvlJc w:val="left"/>
      <w:pPr>
        <w:tabs>
          <w:tab w:val="left" w:pos="1080"/>
        </w:tabs>
        <w:ind w:left="1060" w:hanging="283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7200"/>
        </w:tabs>
        <w:ind w:left="7200" w:hanging="360"/>
      </w:pPr>
      <w:rPr>
        <w:rFonts w:ascii="Wingdings" w:hAnsi="Wingdings"/>
      </w:rPr>
    </w:lvl>
  </w:abstractNum>
  <w:abstractNum w:abstractNumId="4">
    <w:nsid w:val="622F697E"/>
    <w:multiLevelType w:val="multilevel"/>
    <w:tmpl w:val="A1664612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>
    <w:nsid w:val="7332150F"/>
    <w:multiLevelType w:val="multilevel"/>
    <w:tmpl w:val="132E4BCE"/>
    <w:lvl w:ilvl="0">
      <w:start w:val="1"/>
      <w:numFmt w:val="decimal"/>
      <w:lvlText w:val="%1."/>
      <w:lvlJc w:val="left"/>
      <w:pPr>
        <w:tabs>
          <w:tab w:val="left" w:pos="1934"/>
        </w:tabs>
        <w:ind w:left="1934" w:hanging="1574"/>
      </w:pPr>
      <w:rPr>
        <w:b w:val="0"/>
        <w:i w:val="0"/>
      </w:rPr>
    </w:lvl>
    <w:lvl w:ilvl="1">
      <w:start w:val="1"/>
      <w:numFmt w:val="bullet"/>
      <w:lvlText w:val=""/>
      <w:lvlJc w:val="left"/>
      <w:pPr>
        <w:tabs>
          <w:tab w:val="left" w:pos="1383"/>
        </w:tabs>
        <w:ind w:left="1363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3C9B"/>
    <w:rsid w:val="000D2BD4"/>
    <w:rsid w:val="00147679"/>
    <w:rsid w:val="002F70F3"/>
    <w:rsid w:val="005214EB"/>
    <w:rsid w:val="00553C9B"/>
    <w:rsid w:val="00571A08"/>
    <w:rsid w:val="005755E8"/>
    <w:rsid w:val="005B2E5E"/>
    <w:rsid w:val="00600FFB"/>
    <w:rsid w:val="00732FDE"/>
    <w:rsid w:val="009970B0"/>
    <w:rsid w:val="00AE7C0B"/>
    <w:rsid w:val="00BA7886"/>
    <w:rsid w:val="00C05AB5"/>
    <w:rsid w:val="00C753E7"/>
    <w:rsid w:val="00D91BAE"/>
    <w:rsid w:val="00E94297"/>
    <w:rsid w:val="00EE4150"/>
    <w:rsid w:val="00F134B5"/>
    <w:rsid w:val="00F91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3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link w:val="10"/>
    <w:qFormat/>
    <w:rsid w:val="00C05AB5"/>
    <w:rPr>
      <w:sz w:val="24"/>
    </w:rPr>
  </w:style>
  <w:style w:type="paragraph" w:styleId="1">
    <w:name w:val="heading 1"/>
    <w:basedOn w:val="a"/>
    <w:next w:val="a"/>
    <w:link w:val="11"/>
    <w:uiPriority w:val="9"/>
    <w:qFormat/>
    <w:rsid w:val="00C05AB5"/>
    <w:pPr>
      <w:keepNext/>
      <w:numPr>
        <w:numId w:val="6"/>
      </w:numPr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C05AB5"/>
    <w:pPr>
      <w:keepNext/>
      <w:numPr>
        <w:ilvl w:val="1"/>
        <w:numId w:val="6"/>
      </w:numPr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rsid w:val="00C05AB5"/>
    <w:pPr>
      <w:keepNext/>
      <w:numPr>
        <w:ilvl w:val="2"/>
        <w:numId w:val="6"/>
      </w:numPr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C05AB5"/>
    <w:pPr>
      <w:keepNext/>
      <w:numPr>
        <w:ilvl w:val="3"/>
        <w:numId w:val="6"/>
      </w:num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qFormat/>
    <w:rsid w:val="00C05AB5"/>
    <w:pPr>
      <w:numPr>
        <w:ilvl w:val="4"/>
        <w:numId w:val="6"/>
      </w:num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rsid w:val="00C05AB5"/>
    <w:pPr>
      <w:numPr>
        <w:ilvl w:val="5"/>
        <w:numId w:val="6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"/>
    <w:qFormat/>
    <w:rsid w:val="00C05AB5"/>
    <w:pPr>
      <w:numPr>
        <w:ilvl w:val="6"/>
        <w:numId w:val="6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qFormat/>
    <w:rsid w:val="00C05AB5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0"/>
    <w:uiPriority w:val="9"/>
    <w:qFormat/>
    <w:rsid w:val="00C05AB5"/>
    <w:pPr>
      <w:numPr>
        <w:ilvl w:val="8"/>
        <w:numId w:val="6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C05AB5"/>
    <w:rPr>
      <w:sz w:val="24"/>
    </w:rPr>
  </w:style>
  <w:style w:type="paragraph" w:styleId="21">
    <w:name w:val="toc 2"/>
    <w:next w:val="a"/>
    <w:link w:val="22"/>
    <w:uiPriority w:val="39"/>
    <w:rsid w:val="00C05AB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05AB5"/>
    <w:rPr>
      <w:rFonts w:ascii="XO Thames" w:hAnsi="XO Thames"/>
      <w:sz w:val="28"/>
    </w:rPr>
  </w:style>
  <w:style w:type="paragraph" w:styleId="a3">
    <w:name w:val="footer"/>
    <w:basedOn w:val="a"/>
    <w:link w:val="a4"/>
    <w:rsid w:val="00C05A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0"/>
    <w:link w:val="a3"/>
    <w:rsid w:val="00C05AB5"/>
    <w:rPr>
      <w:sz w:val="24"/>
    </w:rPr>
  </w:style>
  <w:style w:type="paragraph" w:styleId="41">
    <w:name w:val="toc 4"/>
    <w:next w:val="a"/>
    <w:link w:val="42"/>
    <w:uiPriority w:val="39"/>
    <w:rsid w:val="00C05AB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05AB5"/>
    <w:rPr>
      <w:rFonts w:ascii="XO Thames" w:hAnsi="XO Thames"/>
      <w:color w:val="000000"/>
      <w:sz w:val="28"/>
    </w:rPr>
  </w:style>
  <w:style w:type="paragraph" w:styleId="a5">
    <w:name w:val="header"/>
    <w:basedOn w:val="a"/>
    <w:link w:val="a6"/>
    <w:rsid w:val="00C05A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0"/>
    <w:link w:val="a5"/>
    <w:rsid w:val="00C05AB5"/>
    <w:rPr>
      <w:sz w:val="24"/>
    </w:rPr>
  </w:style>
  <w:style w:type="character" w:customStyle="1" w:styleId="70">
    <w:name w:val="Заголовок 7 Знак"/>
    <w:basedOn w:val="10"/>
    <w:link w:val="7"/>
    <w:rsid w:val="00C05AB5"/>
    <w:rPr>
      <w:sz w:val="24"/>
    </w:rPr>
  </w:style>
  <w:style w:type="paragraph" w:styleId="61">
    <w:name w:val="toc 6"/>
    <w:next w:val="a"/>
    <w:link w:val="62"/>
    <w:uiPriority w:val="39"/>
    <w:rsid w:val="00C05AB5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C05AB5"/>
    <w:rPr>
      <w:rFonts w:ascii="XO Thames" w:hAnsi="XO Thames"/>
      <w:sz w:val="28"/>
    </w:rPr>
  </w:style>
  <w:style w:type="paragraph" w:styleId="71">
    <w:name w:val="toc 7"/>
    <w:basedOn w:val="a"/>
    <w:next w:val="a"/>
    <w:link w:val="72"/>
    <w:uiPriority w:val="39"/>
    <w:rsid w:val="00C05AB5"/>
    <w:pPr>
      <w:ind w:left="1440"/>
    </w:pPr>
  </w:style>
  <w:style w:type="character" w:customStyle="1" w:styleId="72">
    <w:name w:val="Оглавление 7 Знак"/>
    <w:basedOn w:val="10"/>
    <w:link w:val="71"/>
    <w:rsid w:val="00C05AB5"/>
    <w:rPr>
      <w:sz w:val="24"/>
    </w:rPr>
  </w:style>
  <w:style w:type="character" w:customStyle="1" w:styleId="30">
    <w:name w:val="Заголовок 3 Знак"/>
    <w:basedOn w:val="10"/>
    <w:link w:val="3"/>
    <w:rsid w:val="00C05AB5"/>
    <w:rPr>
      <w:rFonts w:ascii="Arial" w:hAnsi="Arial"/>
      <w:b/>
      <w:sz w:val="26"/>
    </w:rPr>
  </w:style>
  <w:style w:type="paragraph" w:customStyle="1" w:styleId="12">
    <w:name w:val="Гиперссылка1"/>
    <w:link w:val="13"/>
    <w:rsid w:val="00C05AB5"/>
    <w:rPr>
      <w:color w:val="0563C1"/>
      <w:u w:val="single"/>
    </w:rPr>
  </w:style>
  <w:style w:type="character" w:customStyle="1" w:styleId="13">
    <w:name w:val="Гиперссылка1"/>
    <w:link w:val="12"/>
    <w:rsid w:val="00C05AB5"/>
    <w:rPr>
      <w:color w:val="0563C1"/>
      <w:u w:val="single"/>
    </w:rPr>
  </w:style>
  <w:style w:type="paragraph" w:styleId="a7">
    <w:name w:val="List Paragraph"/>
    <w:basedOn w:val="a"/>
    <w:link w:val="a8"/>
    <w:rsid w:val="00C05AB5"/>
    <w:pPr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14">
    <w:name w:val="Абзац списка1"/>
    <w:basedOn w:val="10"/>
    <w:rsid w:val="00C05AB5"/>
    <w:rPr>
      <w:rFonts w:ascii="Calibri" w:hAnsi="Calibri"/>
      <w:color w:val="000000"/>
      <w:sz w:val="22"/>
    </w:rPr>
  </w:style>
  <w:style w:type="paragraph" w:customStyle="1" w:styleId="15">
    <w:name w:val="Основной шрифт абзаца1"/>
    <w:rsid w:val="00C05AB5"/>
  </w:style>
  <w:style w:type="paragraph" w:styleId="a9">
    <w:name w:val="annotation subject"/>
    <w:basedOn w:val="aa"/>
    <w:next w:val="aa"/>
    <w:link w:val="ab"/>
    <w:rsid w:val="00C05AB5"/>
    <w:rPr>
      <w:b/>
    </w:rPr>
  </w:style>
  <w:style w:type="character" w:customStyle="1" w:styleId="ab">
    <w:name w:val="Тема примечания Знак"/>
    <w:basedOn w:val="ac"/>
    <w:link w:val="a9"/>
    <w:rsid w:val="00C05AB5"/>
    <w:rPr>
      <w:b/>
      <w:sz w:val="20"/>
    </w:rPr>
  </w:style>
  <w:style w:type="character" w:customStyle="1" w:styleId="90">
    <w:name w:val="Заголовок 9 Знак"/>
    <w:basedOn w:val="10"/>
    <w:link w:val="9"/>
    <w:rsid w:val="00C05AB5"/>
    <w:rPr>
      <w:rFonts w:ascii="Arial" w:hAnsi="Arial"/>
      <w:sz w:val="22"/>
    </w:rPr>
  </w:style>
  <w:style w:type="paragraph" w:customStyle="1" w:styleId="16">
    <w:name w:val="Îáû÷íûé1"/>
    <w:basedOn w:val="a"/>
    <w:link w:val="17"/>
    <w:rsid w:val="00C05AB5"/>
    <w:pPr>
      <w:ind w:left="5103"/>
      <w:jc w:val="both"/>
    </w:pPr>
    <w:rPr>
      <w:sz w:val="26"/>
    </w:rPr>
  </w:style>
  <w:style w:type="character" w:customStyle="1" w:styleId="17">
    <w:name w:val="Îáû÷íûé1"/>
    <w:basedOn w:val="10"/>
    <w:link w:val="16"/>
    <w:rsid w:val="00C05AB5"/>
    <w:rPr>
      <w:sz w:val="26"/>
    </w:rPr>
  </w:style>
  <w:style w:type="paragraph" w:customStyle="1" w:styleId="18">
    <w:name w:val="Знак примечания1"/>
    <w:link w:val="ad"/>
    <w:rsid w:val="00C05AB5"/>
    <w:rPr>
      <w:sz w:val="16"/>
    </w:rPr>
  </w:style>
  <w:style w:type="character" w:styleId="ad">
    <w:name w:val="annotation reference"/>
    <w:link w:val="18"/>
    <w:rsid w:val="00C05AB5"/>
    <w:rPr>
      <w:sz w:val="16"/>
    </w:rPr>
  </w:style>
  <w:style w:type="paragraph" w:styleId="31">
    <w:name w:val="toc 3"/>
    <w:next w:val="a"/>
    <w:link w:val="32"/>
    <w:uiPriority w:val="39"/>
    <w:rsid w:val="00C05AB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05AB5"/>
    <w:rPr>
      <w:rFonts w:ascii="XO Thames" w:hAnsi="XO Thames"/>
      <w:sz w:val="28"/>
    </w:rPr>
  </w:style>
  <w:style w:type="paragraph" w:customStyle="1" w:styleId="19">
    <w:name w:val="Номер страницы1"/>
    <w:basedOn w:val="15"/>
    <w:link w:val="ae"/>
    <w:rsid w:val="00C05AB5"/>
  </w:style>
  <w:style w:type="character" w:styleId="ae">
    <w:name w:val="page number"/>
    <w:basedOn w:val="a0"/>
    <w:link w:val="19"/>
    <w:rsid w:val="00C05AB5"/>
  </w:style>
  <w:style w:type="character" w:customStyle="1" w:styleId="50">
    <w:name w:val="Заголовок 5 Знак"/>
    <w:basedOn w:val="10"/>
    <w:link w:val="5"/>
    <w:rsid w:val="00C05AB5"/>
    <w:rPr>
      <w:b/>
      <w:i/>
      <w:sz w:val="26"/>
    </w:rPr>
  </w:style>
  <w:style w:type="character" w:customStyle="1" w:styleId="11">
    <w:name w:val="Заголовок 1 Знак"/>
    <w:basedOn w:val="10"/>
    <w:link w:val="1"/>
    <w:rsid w:val="00C05AB5"/>
    <w:rPr>
      <w:rFonts w:ascii="Arial" w:hAnsi="Arial"/>
      <w:b/>
      <w:sz w:val="32"/>
    </w:rPr>
  </w:style>
  <w:style w:type="paragraph" w:customStyle="1" w:styleId="23">
    <w:name w:val="Гиперссылка2"/>
    <w:link w:val="af"/>
    <w:rsid w:val="00C05AB5"/>
    <w:rPr>
      <w:color w:val="0000FF"/>
      <w:u w:val="single"/>
    </w:rPr>
  </w:style>
  <w:style w:type="character" w:styleId="af">
    <w:name w:val="Hyperlink"/>
    <w:link w:val="23"/>
    <w:rsid w:val="00C05AB5"/>
    <w:rPr>
      <w:color w:val="0000FF"/>
      <w:u w:val="single"/>
    </w:rPr>
  </w:style>
  <w:style w:type="paragraph" w:customStyle="1" w:styleId="Footnote">
    <w:name w:val="Footnote"/>
    <w:link w:val="Footnote0"/>
    <w:rsid w:val="00C05AB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C05AB5"/>
    <w:rPr>
      <w:rFonts w:ascii="XO Thames" w:hAnsi="XO Thames"/>
      <w:sz w:val="22"/>
    </w:rPr>
  </w:style>
  <w:style w:type="character" w:customStyle="1" w:styleId="80">
    <w:name w:val="Заголовок 8 Знак"/>
    <w:basedOn w:val="10"/>
    <w:link w:val="8"/>
    <w:rsid w:val="00C05AB5"/>
    <w:rPr>
      <w:i/>
      <w:sz w:val="24"/>
    </w:rPr>
  </w:style>
  <w:style w:type="paragraph" w:styleId="1a">
    <w:name w:val="toc 1"/>
    <w:next w:val="a"/>
    <w:link w:val="1b"/>
    <w:uiPriority w:val="39"/>
    <w:rsid w:val="00C05AB5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C05AB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05AB5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C05AB5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rsid w:val="00C05AB5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C05AB5"/>
    <w:rPr>
      <w:rFonts w:ascii="XO Thames" w:hAnsi="XO Thames"/>
      <w:sz w:val="28"/>
    </w:rPr>
  </w:style>
  <w:style w:type="paragraph" w:styleId="af0">
    <w:name w:val="Balloon Text"/>
    <w:basedOn w:val="a"/>
    <w:link w:val="af1"/>
    <w:rsid w:val="00C05AB5"/>
    <w:rPr>
      <w:rFonts w:ascii="Tahoma" w:hAnsi="Tahoma"/>
      <w:sz w:val="16"/>
    </w:rPr>
  </w:style>
  <w:style w:type="character" w:customStyle="1" w:styleId="af1">
    <w:name w:val="Текст выноски Знак"/>
    <w:basedOn w:val="10"/>
    <w:link w:val="af0"/>
    <w:rsid w:val="00C05AB5"/>
    <w:rPr>
      <w:rFonts w:ascii="Tahoma" w:hAnsi="Tahoma"/>
      <w:sz w:val="16"/>
    </w:rPr>
  </w:style>
  <w:style w:type="paragraph" w:styleId="af2">
    <w:name w:val="Normal (Web)"/>
    <w:basedOn w:val="a"/>
    <w:link w:val="af3"/>
    <w:rsid w:val="00C05AB5"/>
    <w:pPr>
      <w:spacing w:before="150" w:after="150"/>
      <w:ind w:left="150" w:right="150"/>
    </w:pPr>
  </w:style>
  <w:style w:type="character" w:customStyle="1" w:styleId="af3">
    <w:name w:val="Обычный (веб) Знак"/>
    <w:basedOn w:val="10"/>
    <w:link w:val="af2"/>
    <w:rsid w:val="00C05AB5"/>
    <w:rPr>
      <w:color w:val="000000"/>
      <w:sz w:val="24"/>
    </w:rPr>
  </w:style>
  <w:style w:type="paragraph" w:styleId="81">
    <w:name w:val="toc 8"/>
    <w:next w:val="a"/>
    <w:link w:val="82"/>
    <w:uiPriority w:val="39"/>
    <w:rsid w:val="00C05AB5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sid w:val="00C05AB5"/>
    <w:rPr>
      <w:rFonts w:ascii="XO Thames" w:hAnsi="XO Thames"/>
      <w:sz w:val="28"/>
    </w:rPr>
  </w:style>
  <w:style w:type="paragraph" w:customStyle="1" w:styleId="af4">
    <w:name w:val="Знак"/>
    <w:basedOn w:val="a"/>
    <w:link w:val="af5"/>
    <w:rsid w:val="00C05AB5"/>
    <w:pPr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  <w:sz w:val="20"/>
    </w:rPr>
  </w:style>
  <w:style w:type="character" w:customStyle="1" w:styleId="af5">
    <w:name w:val="Знак"/>
    <w:basedOn w:val="10"/>
    <w:link w:val="af4"/>
    <w:rsid w:val="00C05AB5"/>
    <w:rPr>
      <w:rFonts w:ascii="Verdana" w:hAnsi="Verdana"/>
      <w:sz w:val="20"/>
    </w:rPr>
  </w:style>
  <w:style w:type="paragraph" w:customStyle="1" w:styleId="Default">
    <w:name w:val="Default"/>
    <w:link w:val="Default0"/>
    <w:rsid w:val="00C05AB5"/>
    <w:rPr>
      <w:sz w:val="24"/>
    </w:rPr>
  </w:style>
  <w:style w:type="character" w:customStyle="1" w:styleId="Default0">
    <w:name w:val="Default"/>
    <w:link w:val="Default"/>
    <w:rsid w:val="00C05AB5"/>
    <w:rPr>
      <w:color w:val="000000"/>
      <w:sz w:val="24"/>
    </w:rPr>
  </w:style>
  <w:style w:type="paragraph" w:styleId="51">
    <w:name w:val="toc 5"/>
    <w:next w:val="a"/>
    <w:link w:val="52"/>
    <w:uiPriority w:val="39"/>
    <w:rsid w:val="00C05AB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05AB5"/>
    <w:rPr>
      <w:rFonts w:ascii="XO Thames" w:hAnsi="XO Thames"/>
      <w:sz w:val="28"/>
    </w:rPr>
  </w:style>
  <w:style w:type="character" w:customStyle="1" w:styleId="a8">
    <w:name w:val="Абзац списка Знак"/>
    <w:basedOn w:val="10"/>
    <w:link w:val="a7"/>
    <w:rsid w:val="00C05AB5"/>
    <w:rPr>
      <w:rFonts w:ascii="Calibri" w:hAnsi="Calibri"/>
      <w:sz w:val="22"/>
    </w:rPr>
  </w:style>
  <w:style w:type="paragraph" w:styleId="af6">
    <w:name w:val="Subtitle"/>
    <w:next w:val="a"/>
    <w:link w:val="af7"/>
    <w:uiPriority w:val="11"/>
    <w:qFormat/>
    <w:rsid w:val="00C05AB5"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sid w:val="00C05AB5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C05AB5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C05AB5"/>
    <w:rPr>
      <w:rFonts w:ascii="XO Thames" w:hAnsi="XO Thames"/>
      <w:sz w:val="28"/>
    </w:rPr>
  </w:style>
  <w:style w:type="paragraph" w:styleId="af8">
    <w:name w:val="Title"/>
    <w:next w:val="a"/>
    <w:link w:val="af9"/>
    <w:uiPriority w:val="10"/>
    <w:qFormat/>
    <w:rsid w:val="00C05AB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sid w:val="00C05AB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0"/>
    <w:link w:val="4"/>
    <w:rsid w:val="00C05AB5"/>
    <w:rPr>
      <w:b/>
      <w:sz w:val="28"/>
    </w:rPr>
  </w:style>
  <w:style w:type="character" w:customStyle="1" w:styleId="20">
    <w:name w:val="Заголовок 2 Знак"/>
    <w:basedOn w:val="10"/>
    <w:link w:val="2"/>
    <w:rsid w:val="00C05AB5"/>
    <w:rPr>
      <w:rFonts w:ascii="Arial" w:hAnsi="Arial"/>
      <w:b/>
      <w:i/>
      <w:sz w:val="28"/>
    </w:rPr>
  </w:style>
  <w:style w:type="paragraph" w:styleId="aa">
    <w:name w:val="annotation text"/>
    <w:basedOn w:val="a"/>
    <w:link w:val="ac"/>
    <w:rsid w:val="00C05AB5"/>
    <w:rPr>
      <w:sz w:val="20"/>
    </w:rPr>
  </w:style>
  <w:style w:type="character" w:customStyle="1" w:styleId="ac">
    <w:name w:val="Текст примечания Знак"/>
    <w:basedOn w:val="10"/>
    <w:link w:val="aa"/>
    <w:rsid w:val="00C05AB5"/>
    <w:rPr>
      <w:sz w:val="20"/>
    </w:rPr>
  </w:style>
  <w:style w:type="character" w:customStyle="1" w:styleId="60">
    <w:name w:val="Заголовок 6 Знак"/>
    <w:basedOn w:val="10"/>
    <w:link w:val="6"/>
    <w:rsid w:val="00C05AB5"/>
    <w:rPr>
      <w:b/>
      <w:sz w:val="22"/>
    </w:rPr>
  </w:style>
  <w:style w:type="table" w:styleId="afa">
    <w:name w:val="Table Grid"/>
    <w:basedOn w:val="a1"/>
    <w:rsid w:val="00C05A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ro.nn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nt@niro.nn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chool200nnov.edusite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5614</Words>
  <Characters>32005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Сторожилова Людмила Владимировна</dc:creator>
  <cp:lastModifiedBy>Светлана Сенатская</cp:lastModifiedBy>
  <cp:revision>9</cp:revision>
  <dcterms:created xsi:type="dcterms:W3CDTF">2021-11-11T13:41:00Z</dcterms:created>
  <dcterms:modified xsi:type="dcterms:W3CDTF">2021-11-12T05:58:00Z</dcterms:modified>
</cp:coreProperties>
</file>